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theme/themeOverride1.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B883" w14:textId="74B99726" w:rsidR="00F306C0" w:rsidRPr="00CC18B2" w:rsidRDefault="00F306C0" w:rsidP="00F306C0">
      <w:pPr>
        <w:pStyle w:val="Naslov2"/>
        <w:jc w:val="center"/>
        <w:rPr>
          <w:rFonts w:ascii="Times New Roman" w:eastAsia="Times New Roman" w:hAnsi="Times New Roman" w:cs="Times New Roman"/>
          <w:b/>
          <w:bCs/>
          <w:lang w:val="en-GB"/>
        </w:rPr>
      </w:pPr>
      <w:r w:rsidRPr="00CC18B2">
        <w:rPr>
          <w:rFonts w:ascii="Times New Roman" w:hAnsi="Times New Roman" w:cs="Times New Roman"/>
          <w:b/>
          <w:bCs/>
          <w:color w:val="A5CDD4"/>
          <w:lang w:val="en-GB"/>
        </w:rPr>
        <w:t>Example</w:t>
      </w:r>
      <w:r w:rsidRPr="00CC18B2">
        <w:rPr>
          <w:rFonts w:ascii="Times New Roman" w:eastAsia="Times New Roman" w:hAnsi="Times New Roman" w:cs="Times New Roman"/>
          <w:b/>
          <w:bCs/>
          <w:lang w:val="en-GB"/>
        </w:rPr>
        <w:t xml:space="preserve"> </w:t>
      </w:r>
      <w:r w:rsidRPr="00CC18B2">
        <w:rPr>
          <w:rFonts w:ascii="Times New Roman" w:eastAsia="Times New Roman" w:hAnsi="Times New Roman" w:cs="Times New Roman"/>
          <w:b/>
          <w:bCs/>
          <w:color w:val="A5CDD4"/>
          <w:lang w:val="en-GB"/>
        </w:rPr>
        <w:t>of the article structure</w:t>
      </w:r>
    </w:p>
    <w:p w14:paraId="7B4C4B55" w14:textId="77777777" w:rsidR="00F306C0" w:rsidRPr="00CC18B2" w:rsidRDefault="00F306C0" w:rsidP="00F306C0">
      <w:pPr>
        <w:spacing w:after="0" w:line="240" w:lineRule="auto"/>
        <w:rPr>
          <w:rFonts w:ascii="Times New Roman" w:hAnsi="Times New Roman"/>
          <w:sz w:val="20"/>
          <w:szCs w:val="20"/>
          <w:lang w:val="en-GB"/>
        </w:rPr>
      </w:pPr>
    </w:p>
    <w:p w14:paraId="38F3029A" w14:textId="77777777" w:rsidR="00F306C0" w:rsidRPr="00CC18B2" w:rsidRDefault="00F306C0" w:rsidP="00F306C0">
      <w:pPr>
        <w:spacing w:after="0" w:line="240" w:lineRule="auto"/>
        <w:rPr>
          <w:rFonts w:ascii="Times New Roman" w:eastAsia="Times New Roman" w:hAnsi="Times New Roman"/>
          <w:b/>
          <w:bCs/>
          <w:sz w:val="24"/>
          <w:szCs w:val="24"/>
          <w:lang w:val="en-GB"/>
        </w:rPr>
      </w:pPr>
      <w:r w:rsidRPr="00CC18B2">
        <w:rPr>
          <w:rFonts w:ascii="Times New Roman" w:eastAsia="Times New Roman" w:hAnsi="Times New Roman"/>
          <w:b/>
          <w:bCs/>
          <w:sz w:val="24"/>
          <w:szCs w:val="24"/>
          <w:lang w:val="en-GB"/>
        </w:rPr>
        <w:t>Title</w:t>
      </w:r>
      <w:r w:rsidRPr="00CC18B2">
        <w:rPr>
          <w:rFonts w:ascii="Times New Roman" w:eastAsia="Times New Roman" w:hAnsi="Times New Roman"/>
          <w:sz w:val="24"/>
          <w:szCs w:val="24"/>
          <w:lang w:val="en-GB"/>
        </w:rPr>
        <w:t xml:space="preserve"> (Times New Roman, 12, lowercase letters)</w:t>
      </w:r>
    </w:p>
    <w:p w14:paraId="5DB79833" w14:textId="77777777" w:rsidR="00F306C0" w:rsidRPr="00CC18B2" w:rsidRDefault="00F306C0" w:rsidP="00F306C0">
      <w:pPr>
        <w:spacing w:after="0" w:line="240" w:lineRule="auto"/>
        <w:rPr>
          <w:rFonts w:ascii="Times New Roman" w:hAnsi="Times New Roman"/>
          <w:sz w:val="24"/>
          <w:szCs w:val="24"/>
          <w:lang w:val="en-GB"/>
        </w:rPr>
      </w:pPr>
    </w:p>
    <w:p w14:paraId="6756B697" w14:textId="77777777" w:rsidR="00F306C0" w:rsidRPr="00CC18B2" w:rsidRDefault="00F306C0" w:rsidP="00F306C0">
      <w:pPr>
        <w:spacing w:after="0" w:line="240" w:lineRule="auto"/>
        <w:rPr>
          <w:rFonts w:ascii="Times New Roman" w:eastAsia="Times New Roman" w:hAnsi="Times New Roman"/>
          <w:sz w:val="24"/>
          <w:szCs w:val="24"/>
          <w:lang w:val="en-GB"/>
        </w:rPr>
      </w:pPr>
      <w:r w:rsidRPr="00CC18B2">
        <w:rPr>
          <w:rFonts w:ascii="Times New Roman" w:eastAsia="Times New Roman" w:hAnsi="Times New Roman"/>
          <w:sz w:val="24"/>
          <w:szCs w:val="24"/>
          <w:lang w:val="en-GB"/>
        </w:rPr>
        <w:t xml:space="preserve">Name and surname </w:t>
      </w:r>
    </w:p>
    <w:p w14:paraId="04A7A570" w14:textId="77777777" w:rsidR="00F306C0" w:rsidRPr="00CC18B2" w:rsidRDefault="00F306C0" w:rsidP="00F306C0">
      <w:pPr>
        <w:spacing w:after="0" w:line="240" w:lineRule="auto"/>
        <w:rPr>
          <w:rFonts w:ascii="Times New Roman" w:eastAsia="Times New Roman" w:hAnsi="Times New Roman"/>
          <w:sz w:val="24"/>
          <w:szCs w:val="24"/>
          <w:lang w:val="en-GB"/>
        </w:rPr>
      </w:pPr>
      <w:r w:rsidRPr="00CC18B2">
        <w:rPr>
          <w:rFonts w:ascii="Times New Roman" w:eastAsia="Times New Roman" w:hAnsi="Times New Roman"/>
          <w:sz w:val="24"/>
          <w:szCs w:val="24"/>
          <w:lang w:val="en-GB"/>
        </w:rPr>
        <w:t xml:space="preserve">Name of the institution </w:t>
      </w:r>
    </w:p>
    <w:p w14:paraId="2E82605A" w14:textId="77777777" w:rsidR="00F306C0" w:rsidRPr="00CC18B2" w:rsidRDefault="00F306C0" w:rsidP="00F306C0">
      <w:pPr>
        <w:spacing w:after="0" w:line="240" w:lineRule="auto"/>
        <w:rPr>
          <w:rFonts w:ascii="Times New Roman" w:eastAsia="Times New Roman" w:hAnsi="Times New Roman"/>
          <w:sz w:val="24"/>
          <w:szCs w:val="24"/>
          <w:lang w:val="en-GB"/>
        </w:rPr>
      </w:pPr>
      <w:r w:rsidRPr="00CC18B2">
        <w:rPr>
          <w:rFonts w:ascii="Times New Roman" w:eastAsia="Times New Roman" w:hAnsi="Times New Roman"/>
          <w:sz w:val="24"/>
          <w:szCs w:val="24"/>
          <w:lang w:val="en-GB"/>
        </w:rPr>
        <w:t xml:space="preserve">Address </w:t>
      </w:r>
    </w:p>
    <w:p w14:paraId="5AB72C0B" w14:textId="77777777" w:rsidR="00F306C0" w:rsidRPr="00CC18B2" w:rsidRDefault="00F306C0" w:rsidP="00F306C0">
      <w:pPr>
        <w:spacing w:after="0" w:line="240" w:lineRule="auto"/>
        <w:rPr>
          <w:rFonts w:ascii="Times New Roman" w:eastAsia="Times New Roman" w:hAnsi="Times New Roman"/>
          <w:sz w:val="24"/>
          <w:szCs w:val="24"/>
          <w:lang w:val="en-GB"/>
        </w:rPr>
      </w:pPr>
      <w:r w:rsidRPr="00CC18B2">
        <w:rPr>
          <w:rFonts w:ascii="Times New Roman" w:eastAsia="Times New Roman" w:hAnsi="Times New Roman"/>
          <w:sz w:val="24"/>
          <w:szCs w:val="24"/>
          <w:lang w:val="en-GB"/>
        </w:rPr>
        <w:t>E-mail (Times New Roman, 12 pt, lowercase letters)</w:t>
      </w:r>
    </w:p>
    <w:p w14:paraId="4021898C" w14:textId="77777777" w:rsidR="00F306C0" w:rsidRPr="00CC18B2" w:rsidRDefault="00F306C0" w:rsidP="00F306C0">
      <w:pPr>
        <w:spacing w:after="0" w:line="240" w:lineRule="auto"/>
        <w:rPr>
          <w:rFonts w:ascii="Times New Roman" w:hAnsi="Times New Roman"/>
          <w:sz w:val="24"/>
          <w:szCs w:val="24"/>
          <w:lang w:val="en-GB"/>
        </w:rPr>
      </w:pPr>
    </w:p>
    <w:p w14:paraId="61A69ABF" w14:textId="77777777" w:rsidR="00F306C0" w:rsidRPr="00CC18B2" w:rsidRDefault="00F306C0" w:rsidP="00F306C0">
      <w:pPr>
        <w:pStyle w:val="Naslov3"/>
        <w:spacing w:before="0" w:after="0"/>
        <w:jc w:val="both"/>
        <w:rPr>
          <w:sz w:val="24"/>
          <w:szCs w:val="24"/>
          <w:lang w:val="en-GB"/>
        </w:rPr>
      </w:pPr>
      <w:r w:rsidRPr="00CC18B2">
        <w:rPr>
          <w:sz w:val="24"/>
          <w:szCs w:val="24"/>
          <w:lang w:val="en-GB"/>
        </w:rPr>
        <w:t>Abstract (Times New Roman, 12 pt, bold, lowercase letters)</w:t>
      </w:r>
    </w:p>
    <w:p w14:paraId="4F8B77E3" w14:textId="77777777" w:rsidR="00F306C0" w:rsidRPr="00CC18B2" w:rsidRDefault="00F306C0" w:rsidP="00F306C0">
      <w:pPr>
        <w:pStyle w:val="Default"/>
        <w:jc w:val="both"/>
        <w:rPr>
          <w:lang w:val="en-GB"/>
        </w:rPr>
      </w:pPr>
      <w:r w:rsidRPr="00CC18B2">
        <w:rPr>
          <w:lang w:val="en-GB"/>
        </w:rPr>
        <w:t xml:space="preserve">The abstract is written in Times New Roman, 12 pt, justified alignment). </w:t>
      </w:r>
    </w:p>
    <w:p w14:paraId="34832BE3" w14:textId="77777777" w:rsidR="00F306C0" w:rsidRPr="00CC18B2" w:rsidRDefault="00F306C0" w:rsidP="00F306C0">
      <w:pPr>
        <w:pStyle w:val="Naslov3"/>
        <w:spacing w:before="0" w:after="0"/>
        <w:rPr>
          <w:b/>
          <w:sz w:val="24"/>
          <w:szCs w:val="24"/>
          <w:lang w:val="en-GB"/>
        </w:rPr>
      </w:pPr>
    </w:p>
    <w:p w14:paraId="273776F0" w14:textId="77777777" w:rsidR="00F306C0" w:rsidRPr="00CC18B2" w:rsidRDefault="00F306C0" w:rsidP="00F306C0">
      <w:pPr>
        <w:pStyle w:val="Naslov3"/>
        <w:spacing w:before="0" w:after="0"/>
        <w:jc w:val="both"/>
        <w:rPr>
          <w:sz w:val="24"/>
          <w:szCs w:val="24"/>
          <w:lang w:val="en-GB"/>
        </w:rPr>
      </w:pPr>
      <w:r w:rsidRPr="00CC18B2">
        <w:rPr>
          <w:i/>
          <w:iCs/>
          <w:sz w:val="24"/>
          <w:szCs w:val="24"/>
          <w:lang w:val="en-GB"/>
        </w:rPr>
        <w:t>Key words (Times New Roman, 12 pt, italic):</w:t>
      </w:r>
      <w:r w:rsidRPr="00CC18B2">
        <w:rPr>
          <w:sz w:val="24"/>
          <w:szCs w:val="24"/>
          <w:lang w:val="en-GB"/>
        </w:rPr>
        <w:t xml:space="preserve"> … </w:t>
      </w:r>
    </w:p>
    <w:p w14:paraId="15DA9601" w14:textId="77777777" w:rsidR="00F306C0" w:rsidRPr="00CC18B2" w:rsidRDefault="00F306C0" w:rsidP="00F306C0">
      <w:pPr>
        <w:pStyle w:val="Naslov3"/>
        <w:spacing w:before="0" w:after="0"/>
        <w:jc w:val="both"/>
        <w:rPr>
          <w:sz w:val="24"/>
          <w:szCs w:val="24"/>
          <w:lang w:val="en-GB"/>
        </w:rPr>
      </w:pPr>
      <w:r w:rsidRPr="00CC18B2">
        <w:rPr>
          <w:sz w:val="24"/>
          <w:szCs w:val="24"/>
          <w:lang w:val="en-GB"/>
        </w:rPr>
        <w:t>A blank line should be inserted between the Abstract and key words. Key words should not be capitalised, Times New Roman, 12 pt, alignment: justified, separated by a comma. Three to six key words should be included.</w:t>
      </w:r>
    </w:p>
    <w:p w14:paraId="7DB95C68" w14:textId="77777777" w:rsidR="00F306C0" w:rsidRPr="00CC18B2" w:rsidRDefault="00F306C0" w:rsidP="00F306C0">
      <w:pPr>
        <w:spacing w:after="0" w:line="240" w:lineRule="auto"/>
        <w:rPr>
          <w:rFonts w:ascii="Times New Roman" w:eastAsia="Times New Roman" w:hAnsi="Times New Roman"/>
          <w:b/>
          <w:bCs/>
          <w:sz w:val="24"/>
          <w:szCs w:val="24"/>
          <w:lang w:val="en-GB"/>
        </w:rPr>
      </w:pPr>
    </w:p>
    <w:p w14:paraId="4B1AFCE3" w14:textId="77777777" w:rsidR="00F306C0" w:rsidRPr="00CC18B2" w:rsidRDefault="00F306C0" w:rsidP="00F306C0">
      <w:pPr>
        <w:spacing w:after="0" w:line="240" w:lineRule="auto"/>
        <w:rPr>
          <w:rFonts w:ascii="Times New Roman" w:eastAsia="Times New Roman" w:hAnsi="Times New Roman"/>
          <w:sz w:val="24"/>
          <w:szCs w:val="24"/>
          <w:lang w:val="en-GB"/>
        </w:rPr>
      </w:pPr>
      <w:r w:rsidRPr="00CC18B2">
        <w:rPr>
          <w:rFonts w:ascii="Times New Roman" w:eastAsia="Times New Roman" w:hAnsi="Times New Roman"/>
          <w:b/>
          <w:bCs/>
          <w:sz w:val="24"/>
          <w:szCs w:val="24"/>
          <w:lang w:val="en-GB"/>
        </w:rPr>
        <w:t xml:space="preserve">Section heading </w:t>
      </w:r>
      <w:r w:rsidRPr="00CC18B2">
        <w:rPr>
          <w:rFonts w:ascii="Times New Roman" w:eastAsia="Times New Roman" w:hAnsi="Times New Roman"/>
          <w:sz w:val="24"/>
          <w:szCs w:val="24"/>
          <w:lang w:val="en-GB"/>
        </w:rPr>
        <w:t>(heading 1: Times New Roman, 12 pt, bold, lowercase)</w:t>
      </w:r>
    </w:p>
    <w:p w14:paraId="65647B16" w14:textId="77777777" w:rsidR="00F306C0" w:rsidRPr="00CC18B2" w:rsidRDefault="00F306C0" w:rsidP="00F306C0">
      <w:pPr>
        <w:spacing w:after="0" w:line="240" w:lineRule="auto"/>
        <w:rPr>
          <w:rFonts w:ascii="Times New Roman" w:hAnsi="Times New Roman"/>
          <w:sz w:val="24"/>
          <w:szCs w:val="24"/>
          <w:lang w:val="en-GB"/>
        </w:rPr>
      </w:pPr>
    </w:p>
    <w:p w14:paraId="5AD2E70A" w14:textId="77777777" w:rsidR="00F306C0" w:rsidRPr="00CC18B2" w:rsidRDefault="00F306C0" w:rsidP="00F306C0">
      <w:pPr>
        <w:spacing w:after="0" w:line="240" w:lineRule="auto"/>
        <w:rPr>
          <w:rFonts w:ascii="Times New Roman" w:eastAsia="Times New Roman" w:hAnsi="Times New Roman"/>
          <w:sz w:val="24"/>
          <w:szCs w:val="24"/>
          <w:lang w:val="en-GB"/>
        </w:rPr>
      </w:pPr>
      <w:r w:rsidRPr="00CC18B2">
        <w:rPr>
          <w:rFonts w:ascii="Times New Roman" w:eastAsia="Times New Roman" w:hAnsi="Times New Roman"/>
          <w:i/>
          <w:iCs/>
          <w:sz w:val="24"/>
          <w:szCs w:val="24"/>
          <w:lang w:val="en-GB"/>
        </w:rPr>
        <w:t xml:space="preserve">Subsection heading </w:t>
      </w:r>
      <w:r w:rsidRPr="00CC18B2">
        <w:rPr>
          <w:rFonts w:ascii="Times New Roman" w:eastAsia="Times New Roman" w:hAnsi="Times New Roman"/>
          <w:sz w:val="24"/>
          <w:szCs w:val="24"/>
          <w:lang w:val="en-GB"/>
        </w:rPr>
        <w:t>(heading 2: Times New Roman, 12 pt, italic, lowercase)</w:t>
      </w:r>
    </w:p>
    <w:p w14:paraId="67F6419F" w14:textId="77777777" w:rsidR="00F306C0" w:rsidRPr="00CC18B2" w:rsidRDefault="00F306C0" w:rsidP="00F306C0">
      <w:pPr>
        <w:spacing w:after="0" w:line="240" w:lineRule="auto"/>
        <w:rPr>
          <w:rFonts w:ascii="Times New Roman" w:hAnsi="Times New Roman"/>
          <w:sz w:val="24"/>
          <w:szCs w:val="24"/>
          <w:lang w:val="en-GB"/>
        </w:rPr>
      </w:pPr>
    </w:p>
    <w:p w14:paraId="6D406C8A" w14:textId="77777777" w:rsidR="00F306C0" w:rsidRPr="00CC18B2" w:rsidRDefault="00F306C0" w:rsidP="00F306C0">
      <w:pPr>
        <w:spacing w:after="0" w:line="240" w:lineRule="auto"/>
        <w:rPr>
          <w:rFonts w:ascii="Times New Roman" w:eastAsia="Times New Roman" w:hAnsi="Times New Roman"/>
          <w:sz w:val="24"/>
          <w:szCs w:val="24"/>
          <w:lang w:val="en-GB"/>
        </w:rPr>
      </w:pPr>
      <w:r w:rsidRPr="00CC18B2">
        <w:rPr>
          <w:rFonts w:ascii="Times New Roman" w:eastAsia="Times New Roman" w:hAnsi="Times New Roman"/>
          <w:sz w:val="24"/>
          <w:szCs w:val="24"/>
          <w:lang w:val="en-GB"/>
        </w:rPr>
        <w:t xml:space="preserve">Please, avoid the use of footnotes. </w:t>
      </w:r>
    </w:p>
    <w:p w14:paraId="5B90ED08" w14:textId="77777777" w:rsidR="00F306C0" w:rsidRPr="00CC18B2" w:rsidRDefault="00F306C0" w:rsidP="00F306C0">
      <w:pPr>
        <w:autoSpaceDE w:val="0"/>
        <w:autoSpaceDN w:val="0"/>
        <w:adjustRightInd w:val="0"/>
        <w:spacing w:after="0" w:line="240" w:lineRule="auto"/>
        <w:jc w:val="both"/>
        <w:rPr>
          <w:rFonts w:ascii="Times New Roman" w:eastAsia="Times New Roman" w:hAnsi="Times New Roman"/>
          <w:b/>
          <w:bCs/>
          <w:i/>
          <w:iCs/>
          <w:color w:val="000000" w:themeColor="text1"/>
          <w:sz w:val="24"/>
          <w:szCs w:val="24"/>
          <w:lang w:val="en-GB"/>
        </w:rPr>
      </w:pPr>
    </w:p>
    <w:p w14:paraId="61E23255" w14:textId="77777777" w:rsidR="00F306C0" w:rsidRPr="00CC18B2" w:rsidRDefault="00F306C0" w:rsidP="00F306C0">
      <w:pPr>
        <w:autoSpaceDE w:val="0"/>
        <w:autoSpaceDN w:val="0"/>
        <w:adjustRightInd w:val="0"/>
        <w:spacing w:after="0" w:line="240" w:lineRule="auto"/>
        <w:jc w:val="both"/>
        <w:rPr>
          <w:rFonts w:ascii="Times New Roman" w:eastAsia="Times New Roman" w:hAnsi="Times New Roman"/>
          <w:bCs/>
          <w:iCs/>
          <w:color w:val="000000" w:themeColor="text1"/>
          <w:sz w:val="24"/>
          <w:szCs w:val="24"/>
          <w:lang w:val="en-GB"/>
        </w:rPr>
      </w:pPr>
      <w:r w:rsidRPr="00CC18B2">
        <w:rPr>
          <w:rFonts w:ascii="Times New Roman" w:eastAsia="Times New Roman" w:hAnsi="Times New Roman"/>
          <w:b/>
          <w:bCs/>
          <w:iCs/>
          <w:color w:val="000000" w:themeColor="text1"/>
          <w:sz w:val="24"/>
          <w:szCs w:val="24"/>
          <w:lang w:val="en-GB"/>
        </w:rPr>
        <w:t>TABLES: Tables</w:t>
      </w:r>
      <w:r w:rsidRPr="00CC18B2">
        <w:rPr>
          <w:rFonts w:ascii="Times New Roman" w:eastAsia="Times New Roman" w:hAnsi="Times New Roman"/>
          <w:bCs/>
          <w:iCs/>
          <w:color w:val="000000" w:themeColor="text1"/>
          <w:sz w:val="24"/>
          <w:szCs w:val="24"/>
          <w:lang w:val="en-GB"/>
        </w:rPr>
        <w:t xml:space="preserve"> should be numbered with consecutive Arabic numerals. They should consist of at least two columns and have a descriptive title above the table, a heading, a summary column, footnotes and legends of the abbreviations or symbols. </w:t>
      </w:r>
      <w:r w:rsidRPr="00CC18B2">
        <w:rPr>
          <w:rFonts w:ascii="Times New Roman" w:eastAsia="Times New Roman" w:hAnsi="Times New Roman"/>
          <w:color w:val="000000" w:themeColor="text1"/>
          <w:sz w:val="24"/>
          <w:szCs w:val="24"/>
          <w:lang w:val="en-GB"/>
        </w:rPr>
        <w:t xml:space="preserve">Times New Roman, 12 pt, lowercase should be used for the fonts in the table, and Times New Roman, 10 pt, for the tables’ legend. </w:t>
      </w:r>
      <w:r w:rsidRPr="00CC18B2">
        <w:rPr>
          <w:rFonts w:ascii="Times New Roman" w:eastAsia="Times New Roman" w:hAnsi="Times New Roman"/>
          <w:bCs/>
          <w:iCs/>
          <w:color w:val="000000" w:themeColor="text1"/>
          <w:sz w:val="24"/>
          <w:szCs w:val="24"/>
          <w:lang w:val="en-GB"/>
        </w:rPr>
        <w:t xml:space="preserve">Tables should be formatted according to the following example, central alignment. Please, use MS Word to create tables and insert tables directly in the text. </w:t>
      </w:r>
    </w:p>
    <w:p w14:paraId="3DB1CC55" w14:textId="77777777" w:rsidR="00F306C0" w:rsidRPr="00CC18B2" w:rsidRDefault="00F306C0" w:rsidP="00F306C0">
      <w:pPr>
        <w:pStyle w:val="Barvniseznampoudarek11"/>
        <w:spacing w:after="0" w:line="240" w:lineRule="auto"/>
        <w:ind w:left="0"/>
        <w:rPr>
          <w:rFonts w:ascii="Times New Roman" w:eastAsia="Times New Roman" w:hAnsi="Times New Roman"/>
          <w:sz w:val="24"/>
          <w:szCs w:val="24"/>
          <w:lang w:val="en-GB"/>
        </w:rPr>
      </w:pPr>
    </w:p>
    <w:p w14:paraId="68F8B078" w14:textId="77777777" w:rsidR="00F306C0" w:rsidRPr="00CC18B2" w:rsidRDefault="00F306C0" w:rsidP="00F306C0">
      <w:pPr>
        <w:pStyle w:val="Barvniseznampoudarek11"/>
        <w:spacing w:after="0" w:line="240" w:lineRule="auto"/>
        <w:ind w:left="0"/>
        <w:rPr>
          <w:rFonts w:ascii="Times New Roman" w:eastAsia="Times New Roman" w:hAnsi="Times New Roman"/>
          <w:sz w:val="24"/>
          <w:szCs w:val="24"/>
          <w:lang w:val="en-GB"/>
        </w:rPr>
      </w:pPr>
      <w:r w:rsidRPr="00CC18B2">
        <w:rPr>
          <w:rFonts w:ascii="Times New Roman" w:eastAsia="Times New Roman" w:hAnsi="Times New Roman"/>
          <w:sz w:val="24"/>
          <w:szCs w:val="24"/>
          <w:lang w:val="en-GB"/>
        </w:rPr>
        <w:t>Table 1: Caption (Times New Roman, 12 pt, lowercase).</w:t>
      </w:r>
    </w:p>
    <w:p w14:paraId="2796D266" w14:textId="77777777" w:rsidR="00F306C0" w:rsidRPr="00CC18B2" w:rsidRDefault="00F306C0" w:rsidP="00F306C0">
      <w:pPr>
        <w:pStyle w:val="Barvniseznampoudarek11"/>
        <w:spacing w:after="0" w:line="240" w:lineRule="auto"/>
        <w:ind w:left="0"/>
        <w:rPr>
          <w:rFonts w:ascii="Times New Roman" w:hAnsi="Times New Roman"/>
          <w:sz w:val="24"/>
          <w:szCs w:val="24"/>
          <w:lang w:val="en-GB"/>
        </w:rPr>
      </w:pPr>
    </w:p>
    <w:tbl>
      <w:tblPr>
        <w:tblW w:w="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
        <w:tblDescription w:val=""/>
      </w:tblPr>
      <w:tblGrid>
        <w:gridCol w:w="3945"/>
        <w:gridCol w:w="855"/>
        <w:gridCol w:w="855"/>
      </w:tblGrid>
      <w:tr w:rsidR="00F306C0" w:rsidRPr="00CC18B2" w14:paraId="63ECB227" w14:textId="77777777" w:rsidTr="00C2172D">
        <w:trPr>
          <w:trHeight w:val="315"/>
          <w:jc w:val="center"/>
        </w:trPr>
        <w:tc>
          <w:tcPr>
            <w:tcW w:w="3945" w:type="dxa"/>
            <w:shd w:val="clear" w:color="auto" w:fill="auto"/>
            <w:vAlign w:val="bottom"/>
          </w:tcPr>
          <w:p w14:paraId="60124E9F" w14:textId="77777777" w:rsidR="00F306C0" w:rsidRPr="00CC18B2" w:rsidRDefault="00F306C0" w:rsidP="00C2172D">
            <w:pPr>
              <w:spacing w:after="0" w:line="240" w:lineRule="auto"/>
              <w:rPr>
                <w:rFonts w:ascii="Times New Roman" w:eastAsia="Times New Roman" w:hAnsi="Times New Roman"/>
                <w:sz w:val="24"/>
                <w:szCs w:val="24"/>
                <w:lang w:val="en-GB"/>
              </w:rPr>
            </w:pPr>
            <w:r w:rsidRPr="00CC18B2">
              <w:rPr>
                <w:rFonts w:ascii="Times New Roman" w:eastAsia="Times New Roman" w:hAnsi="Times New Roman"/>
                <w:sz w:val="24"/>
                <w:szCs w:val="24"/>
                <w:lang w:val="en-GB"/>
              </w:rPr>
              <w:t xml:space="preserve">Users’ level of satisfaction </w:t>
            </w:r>
          </w:p>
        </w:tc>
        <w:tc>
          <w:tcPr>
            <w:tcW w:w="855" w:type="dxa"/>
            <w:vAlign w:val="bottom"/>
          </w:tcPr>
          <w:p w14:paraId="395F131D" w14:textId="77777777" w:rsidR="00F306C0" w:rsidRPr="00CC18B2" w:rsidRDefault="00F306C0" w:rsidP="00C2172D">
            <w:pPr>
              <w:spacing w:after="0" w:line="240" w:lineRule="auto"/>
              <w:jc w:val="center"/>
              <w:rPr>
                <w:rFonts w:ascii="Times New Roman" w:eastAsia="Times New Roman" w:hAnsi="Times New Roman"/>
                <w:color w:val="000000" w:themeColor="text1"/>
                <w:sz w:val="24"/>
                <w:szCs w:val="24"/>
                <w:lang w:val="en-GB"/>
              </w:rPr>
            </w:pPr>
            <w:r w:rsidRPr="00CC18B2">
              <w:rPr>
                <w:rFonts w:ascii="Times New Roman" w:eastAsia="Times New Roman" w:hAnsi="Times New Roman"/>
                <w:smallCaps/>
                <w:color w:val="000000"/>
                <w:sz w:val="24"/>
                <w:szCs w:val="24"/>
                <w:lang w:val="en-GB"/>
              </w:rPr>
              <w:t>M</w:t>
            </w:r>
          </w:p>
        </w:tc>
        <w:tc>
          <w:tcPr>
            <w:tcW w:w="855" w:type="dxa"/>
            <w:vAlign w:val="bottom"/>
          </w:tcPr>
          <w:p w14:paraId="0F6D01DA" w14:textId="77777777" w:rsidR="00F306C0" w:rsidRPr="00CC18B2" w:rsidRDefault="00F306C0" w:rsidP="00C2172D">
            <w:pPr>
              <w:spacing w:after="0" w:line="240" w:lineRule="auto"/>
              <w:jc w:val="center"/>
              <w:rPr>
                <w:rFonts w:ascii="Times New Roman" w:eastAsia="Times New Roman" w:hAnsi="Times New Roman"/>
                <w:color w:val="000000" w:themeColor="text1"/>
                <w:sz w:val="24"/>
                <w:szCs w:val="24"/>
                <w:lang w:val="en-GB"/>
              </w:rPr>
            </w:pPr>
            <w:r w:rsidRPr="00CC18B2">
              <w:rPr>
                <w:rFonts w:ascii="Times New Roman" w:eastAsia="Times New Roman" w:hAnsi="Times New Roman"/>
                <w:smallCaps/>
                <w:color w:val="000000"/>
                <w:sz w:val="24"/>
                <w:szCs w:val="24"/>
                <w:lang w:val="en-GB"/>
              </w:rPr>
              <w:t>SD</w:t>
            </w:r>
          </w:p>
        </w:tc>
      </w:tr>
      <w:tr w:rsidR="00F306C0" w:rsidRPr="00CC18B2" w14:paraId="15D0E243" w14:textId="77777777" w:rsidTr="00C2172D">
        <w:trPr>
          <w:trHeight w:val="295"/>
          <w:jc w:val="center"/>
        </w:trPr>
        <w:tc>
          <w:tcPr>
            <w:tcW w:w="3945" w:type="dxa"/>
            <w:shd w:val="clear" w:color="auto" w:fill="auto"/>
            <w:vAlign w:val="bottom"/>
          </w:tcPr>
          <w:p w14:paraId="0A7B7796" w14:textId="77777777" w:rsidR="00F306C0" w:rsidRPr="00CC18B2" w:rsidRDefault="00F306C0" w:rsidP="00C2172D">
            <w:pPr>
              <w:spacing w:after="0" w:line="240" w:lineRule="auto"/>
              <w:rPr>
                <w:rFonts w:ascii="Times New Roman" w:hAnsi="Times New Roman"/>
                <w:b/>
                <w:smallCaps/>
                <w:sz w:val="24"/>
                <w:szCs w:val="24"/>
                <w:lang w:val="en-GB"/>
              </w:rPr>
            </w:pPr>
          </w:p>
        </w:tc>
        <w:tc>
          <w:tcPr>
            <w:tcW w:w="855" w:type="dxa"/>
            <w:vAlign w:val="bottom"/>
          </w:tcPr>
          <w:p w14:paraId="3DA75ACF" w14:textId="77777777" w:rsidR="00F306C0" w:rsidRPr="00CC18B2" w:rsidRDefault="00F306C0" w:rsidP="00C2172D">
            <w:pPr>
              <w:spacing w:after="0" w:line="240" w:lineRule="auto"/>
              <w:jc w:val="center"/>
              <w:rPr>
                <w:rFonts w:ascii="Times New Roman" w:hAnsi="Times New Roman"/>
                <w:color w:val="000000"/>
                <w:sz w:val="24"/>
                <w:szCs w:val="24"/>
                <w:lang w:val="en-GB"/>
              </w:rPr>
            </w:pPr>
          </w:p>
        </w:tc>
        <w:tc>
          <w:tcPr>
            <w:tcW w:w="855" w:type="dxa"/>
            <w:vAlign w:val="bottom"/>
          </w:tcPr>
          <w:p w14:paraId="58537C35" w14:textId="77777777" w:rsidR="00F306C0" w:rsidRPr="00CC18B2" w:rsidRDefault="00F306C0" w:rsidP="00C2172D">
            <w:pPr>
              <w:spacing w:after="0" w:line="240" w:lineRule="auto"/>
              <w:jc w:val="center"/>
              <w:rPr>
                <w:rFonts w:ascii="Times New Roman" w:hAnsi="Times New Roman"/>
                <w:color w:val="000000"/>
                <w:sz w:val="24"/>
                <w:szCs w:val="24"/>
                <w:lang w:val="en-GB"/>
              </w:rPr>
            </w:pPr>
          </w:p>
        </w:tc>
      </w:tr>
      <w:tr w:rsidR="00F306C0" w:rsidRPr="00CC18B2" w14:paraId="00FBEB47" w14:textId="77777777" w:rsidTr="00C2172D">
        <w:trPr>
          <w:trHeight w:val="259"/>
          <w:jc w:val="center"/>
        </w:trPr>
        <w:tc>
          <w:tcPr>
            <w:tcW w:w="3945" w:type="dxa"/>
            <w:shd w:val="clear" w:color="auto" w:fill="auto"/>
            <w:vAlign w:val="bottom"/>
          </w:tcPr>
          <w:p w14:paraId="0984D220" w14:textId="77777777" w:rsidR="00F306C0" w:rsidRPr="00CC18B2" w:rsidRDefault="00F306C0" w:rsidP="00C2172D">
            <w:pPr>
              <w:spacing w:after="0" w:line="240" w:lineRule="auto"/>
              <w:rPr>
                <w:rFonts w:ascii="Times New Roman" w:hAnsi="Times New Roman"/>
                <w:b/>
                <w:smallCaps/>
                <w:sz w:val="24"/>
                <w:szCs w:val="24"/>
                <w:lang w:val="en-GB"/>
              </w:rPr>
            </w:pPr>
          </w:p>
        </w:tc>
        <w:tc>
          <w:tcPr>
            <w:tcW w:w="855" w:type="dxa"/>
            <w:vAlign w:val="bottom"/>
          </w:tcPr>
          <w:p w14:paraId="477DC86D" w14:textId="77777777" w:rsidR="00F306C0" w:rsidRPr="00CC18B2" w:rsidRDefault="00F306C0" w:rsidP="00C2172D">
            <w:pPr>
              <w:spacing w:after="0" w:line="240" w:lineRule="auto"/>
              <w:jc w:val="center"/>
              <w:rPr>
                <w:rFonts w:ascii="Times New Roman" w:hAnsi="Times New Roman"/>
                <w:color w:val="000000"/>
                <w:sz w:val="24"/>
                <w:szCs w:val="24"/>
                <w:lang w:val="en-GB"/>
              </w:rPr>
            </w:pPr>
          </w:p>
        </w:tc>
        <w:tc>
          <w:tcPr>
            <w:tcW w:w="855" w:type="dxa"/>
            <w:vAlign w:val="bottom"/>
          </w:tcPr>
          <w:p w14:paraId="3F7EDD48" w14:textId="77777777" w:rsidR="00F306C0" w:rsidRPr="00CC18B2" w:rsidRDefault="00F306C0" w:rsidP="00C2172D">
            <w:pPr>
              <w:spacing w:after="0" w:line="240" w:lineRule="auto"/>
              <w:jc w:val="center"/>
              <w:rPr>
                <w:rFonts w:ascii="Times New Roman" w:hAnsi="Times New Roman"/>
                <w:color w:val="000000"/>
                <w:sz w:val="24"/>
                <w:szCs w:val="24"/>
                <w:lang w:val="en-GB"/>
              </w:rPr>
            </w:pPr>
          </w:p>
        </w:tc>
      </w:tr>
      <w:tr w:rsidR="00F306C0" w:rsidRPr="00CC18B2" w14:paraId="3AFFD6C2" w14:textId="77777777" w:rsidTr="00C2172D">
        <w:trPr>
          <w:trHeight w:val="265"/>
          <w:jc w:val="center"/>
        </w:trPr>
        <w:tc>
          <w:tcPr>
            <w:tcW w:w="3945" w:type="dxa"/>
            <w:shd w:val="clear" w:color="auto" w:fill="auto"/>
            <w:vAlign w:val="bottom"/>
          </w:tcPr>
          <w:p w14:paraId="5B7DA748" w14:textId="77777777" w:rsidR="00F306C0" w:rsidRPr="00CC18B2" w:rsidRDefault="00F306C0" w:rsidP="00C2172D">
            <w:pPr>
              <w:spacing w:after="0" w:line="240" w:lineRule="auto"/>
              <w:rPr>
                <w:rFonts w:ascii="Times New Roman" w:hAnsi="Times New Roman"/>
                <w:b/>
                <w:smallCaps/>
                <w:sz w:val="24"/>
                <w:szCs w:val="24"/>
                <w:lang w:val="en-GB"/>
              </w:rPr>
            </w:pPr>
          </w:p>
        </w:tc>
        <w:tc>
          <w:tcPr>
            <w:tcW w:w="855" w:type="dxa"/>
            <w:vAlign w:val="bottom"/>
          </w:tcPr>
          <w:p w14:paraId="7E87609A" w14:textId="77777777" w:rsidR="00F306C0" w:rsidRPr="00CC18B2" w:rsidRDefault="00F306C0" w:rsidP="00C2172D">
            <w:pPr>
              <w:spacing w:after="0" w:line="240" w:lineRule="auto"/>
              <w:jc w:val="center"/>
              <w:rPr>
                <w:rFonts w:ascii="Times New Roman" w:hAnsi="Times New Roman"/>
                <w:color w:val="000000"/>
                <w:sz w:val="24"/>
                <w:szCs w:val="24"/>
                <w:lang w:val="en-GB"/>
              </w:rPr>
            </w:pPr>
          </w:p>
        </w:tc>
        <w:tc>
          <w:tcPr>
            <w:tcW w:w="855" w:type="dxa"/>
            <w:vAlign w:val="bottom"/>
          </w:tcPr>
          <w:p w14:paraId="2A91EB62" w14:textId="77777777" w:rsidR="00F306C0" w:rsidRPr="00CC18B2" w:rsidRDefault="00F306C0" w:rsidP="00C2172D">
            <w:pPr>
              <w:spacing w:after="0" w:line="240" w:lineRule="auto"/>
              <w:jc w:val="center"/>
              <w:rPr>
                <w:rFonts w:ascii="Times New Roman" w:hAnsi="Times New Roman"/>
                <w:color w:val="000000"/>
                <w:sz w:val="24"/>
                <w:szCs w:val="24"/>
                <w:lang w:val="en-GB"/>
              </w:rPr>
            </w:pPr>
          </w:p>
        </w:tc>
      </w:tr>
      <w:tr w:rsidR="00F306C0" w:rsidRPr="00CC18B2" w14:paraId="041FFEDF" w14:textId="77777777" w:rsidTr="00C2172D">
        <w:trPr>
          <w:trHeight w:val="285"/>
          <w:jc w:val="center"/>
        </w:trPr>
        <w:tc>
          <w:tcPr>
            <w:tcW w:w="3945" w:type="dxa"/>
            <w:shd w:val="clear" w:color="auto" w:fill="auto"/>
            <w:vAlign w:val="bottom"/>
          </w:tcPr>
          <w:p w14:paraId="03DEA73F" w14:textId="77777777" w:rsidR="00F306C0" w:rsidRPr="00CC18B2" w:rsidRDefault="00F306C0" w:rsidP="00C2172D">
            <w:pPr>
              <w:spacing w:after="0" w:line="240" w:lineRule="auto"/>
              <w:rPr>
                <w:rFonts w:ascii="Times New Roman" w:hAnsi="Times New Roman"/>
                <w:b/>
                <w:smallCaps/>
                <w:sz w:val="24"/>
                <w:szCs w:val="24"/>
                <w:lang w:val="en-GB"/>
              </w:rPr>
            </w:pPr>
          </w:p>
        </w:tc>
        <w:tc>
          <w:tcPr>
            <w:tcW w:w="855" w:type="dxa"/>
            <w:vAlign w:val="bottom"/>
          </w:tcPr>
          <w:p w14:paraId="0FC2DC67" w14:textId="77777777" w:rsidR="00F306C0" w:rsidRPr="00CC18B2" w:rsidRDefault="00F306C0" w:rsidP="00C2172D">
            <w:pPr>
              <w:spacing w:after="0" w:line="240" w:lineRule="auto"/>
              <w:jc w:val="center"/>
              <w:rPr>
                <w:rFonts w:ascii="Times New Roman" w:hAnsi="Times New Roman"/>
                <w:color w:val="000000"/>
                <w:sz w:val="24"/>
                <w:szCs w:val="24"/>
                <w:lang w:val="en-GB"/>
              </w:rPr>
            </w:pPr>
          </w:p>
        </w:tc>
        <w:tc>
          <w:tcPr>
            <w:tcW w:w="855" w:type="dxa"/>
            <w:vAlign w:val="bottom"/>
          </w:tcPr>
          <w:p w14:paraId="418E1DF4" w14:textId="77777777" w:rsidR="00F306C0" w:rsidRPr="00CC18B2" w:rsidRDefault="00F306C0" w:rsidP="00C2172D">
            <w:pPr>
              <w:spacing w:after="0" w:line="240" w:lineRule="auto"/>
              <w:jc w:val="center"/>
              <w:rPr>
                <w:rFonts w:ascii="Times New Roman" w:hAnsi="Times New Roman"/>
                <w:color w:val="000000"/>
                <w:sz w:val="24"/>
                <w:szCs w:val="24"/>
                <w:lang w:val="en-GB"/>
              </w:rPr>
            </w:pPr>
          </w:p>
        </w:tc>
      </w:tr>
      <w:tr w:rsidR="00F306C0" w:rsidRPr="00CC18B2" w14:paraId="7DC07333" w14:textId="77777777" w:rsidTr="00C2172D">
        <w:trPr>
          <w:trHeight w:val="241"/>
          <w:jc w:val="center"/>
        </w:trPr>
        <w:tc>
          <w:tcPr>
            <w:tcW w:w="3945" w:type="dxa"/>
            <w:shd w:val="clear" w:color="auto" w:fill="auto"/>
            <w:vAlign w:val="bottom"/>
          </w:tcPr>
          <w:p w14:paraId="5A8173B2" w14:textId="77777777" w:rsidR="00F306C0" w:rsidRPr="00CC18B2" w:rsidRDefault="00F306C0" w:rsidP="00C2172D">
            <w:pPr>
              <w:spacing w:after="0" w:line="240" w:lineRule="auto"/>
              <w:rPr>
                <w:rFonts w:ascii="Times New Roman" w:hAnsi="Times New Roman"/>
                <w:b/>
                <w:smallCaps/>
                <w:sz w:val="24"/>
                <w:szCs w:val="24"/>
                <w:lang w:val="en-GB"/>
              </w:rPr>
            </w:pPr>
          </w:p>
        </w:tc>
        <w:tc>
          <w:tcPr>
            <w:tcW w:w="855" w:type="dxa"/>
            <w:vAlign w:val="bottom"/>
          </w:tcPr>
          <w:p w14:paraId="334066D4" w14:textId="77777777" w:rsidR="00F306C0" w:rsidRPr="00CC18B2" w:rsidRDefault="00F306C0" w:rsidP="00C2172D">
            <w:pPr>
              <w:spacing w:after="0" w:line="240" w:lineRule="auto"/>
              <w:jc w:val="center"/>
              <w:rPr>
                <w:rFonts w:ascii="Times New Roman" w:hAnsi="Times New Roman"/>
                <w:color w:val="000000"/>
                <w:sz w:val="24"/>
                <w:szCs w:val="24"/>
                <w:lang w:val="en-GB"/>
              </w:rPr>
            </w:pPr>
          </w:p>
        </w:tc>
        <w:tc>
          <w:tcPr>
            <w:tcW w:w="855" w:type="dxa"/>
            <w:vAlign w:val="bottom"/>
          </w:tcPr>
          <w:p w14:paraId="48B5B3D3" w14:textId="77777777" w:rsidR="00F306C0" w:rsidRPr="00CC18B2" w:rsidRDefault="00F306C0" w:rsidP="00C2172D">
            <w:pPr>
              <w:spacing w:after="0" w:line="240" w:lineRule="auto"/>
              <w:jc w:val="center"/>
              <w:rPr>
                <w:rFonts w:ascii="Times New Roman" w:hAnsi="Times New Roman"/>
                <w:color w:val="000000"/>
                <w:sz w:val="24"/>
                <w:szCs w:val="24"/>
                <w:lang w:val="en-GB"/>
              </w:rPr>
            </w:pPr>
          </w:p>
        </w:tc>
      </w:tr>
      <w:tr w:rsidR="00F306C0" w:rsidRPr="00CC18B2" w14:paraId="5A0AF1D4" w14:textId="77777777" w:rsidTr="00C2172D">
        <w:trPr>
          <w:trHeight w:val="231"/>
          <w:jc w:val="center"/>
        </w:trPr>
        <w:tc>
          <w:tcPr>
            <w:tcW w:w="3945" w:type="dxa"/>
            <w:shd w:val="clear" w:color="auto" w:fill="auto"/>
            <w:vAlign w:val="bottom"/>
          </w:tcPr>
          <w:p w14:paraId="5B106BA7" w14:textId="77777777" w:rsidR="00F306C0" w:rsidRPr="00CC18B2" w:rsidRDefault="00F306C0" w:rsidP="00C2172D">
            <w:pPr>
              <w:spacing w:after="0" w:line="240" w:lineRule="auto"/>
              <w:rPr>
                <w:rFonts w:ascii="Times New Roman" w:hAnsi="Times New Roman"/>
                <w:b/>
                <w:smallCaps/>
                <w:sz w:val="24"/>
                <w:szCs w:val="24"/>
                <w:lang w:val="en-GB"/>
              </w:rPr>
            </w:pPr>
          </w:p>
        </w:tc>
        <w:tc>
          <w:tcPr>
            <w:tcW w:w="855" w:type="dxa"/>
            <w:vAlign w:val="bottom"/>
          </w:tcPr>
          <w:p w14:paraId="1FFED6E3" w14:textId="77777777" w:rsidR="00F306C0" w:rsidRPr="00CC18B2" w:rsidRDefault="00F306C0" w:rsidP="00C2172D">
            <w:pPr>
              <w:spacing w:after="0" w:line="240" w:lineRule="auto"/>
              <w:jc w:val="center"/>
              <w:rPr>
                <w:rFonts w:ascii="Times New Roman" w:hAnsi="Times New Roman"/>
                <w:color w:val="000000"/>
                <w:sz w:val="24"/>
                <w:szCs w:val="24"/>
                <w:lang w:val="en-GB"/>
              </w:rPr>
            </w:pPr>
          </w:p>
        </w:tc>
        <w:tc>
          <w:tcPr>
            <w:tcW w:w="855" w:type="dxa"/>
            <w:vAlign w:val="bottom"/>
          </w:tcPr>
          <w:p w14:paraId="0E86878D" w14:textId="77777777" w:rsidR="00F306C0" w:rsidRPr="00CC18B2" w:rsidRDefault="00F306C0" w:rsidP="00C2172D">
            <w:pPr>
              <w:spacing w:after="0" w:line="240" w:lineRule="auto"/>
              <w:jc w:val="center"/>
              <w:rPr>
                <w:rFonts w:ascii="Times New Roman" w:hAnsi="Times New Roman"/>
                <w:color w:val="000000"/>
                <w:sz w:val="24"/>
                <w:szCs w:val="24"/>
                <w:lang w:val="en-GB"/>
              </w:rPr>
            </w:pPr>
          </w:p>
        </w:tc>
      </w:tr>
    </w:tbl>
    <w:p w14:paraId="70EC4866" w14:textId="77777777" w:rsidR="00F306C0" w:rsidRPr="00CC18B2" w:rsidRDefault="00F306C0" w:rsidP="00F306C0">
      <w:pPr>
        <w:pStyle w:val="Barvniseznampoudarek11"/>
        <w:spacing w:after="0" w:line="240" w:lineRule="auto"/>
        <w:ind w:left="0"/>
        <w:rPr>
          <w:rFonts w:ascii="Times New Roman" w:hAnsi="Times New Roman"/>
          <w:sz w:val="24"/>
          <w:szCs w:val="24"/>
          <w:lang w:val="en-GB"/>
        </w:rPr>
      </w:pPr>
    </w:p>
    <w:p w14:paraId="33A270F5" w14:textId="77777777" w:rsidR="00F306C0" w:rsidRPr="003A1BBE" w:rsidRDefault="00F306C0" w:rsidP="00F306C0">
      <w:pPr>
        <w:spacing w:after="0"/>
        <w:rPr>
          <w:rFonts w:ascii="Times New Roman" w:hAnsi="Times New Roman"/>
          <w:sz w:val="20"/>
          <w:szCs w:val="20"/>
          <w:lang w:val="en-GB"/>
        </w:rPr>
      </w:pPr>
      <w:r w:rsidRPr="003A1BBE">
        <w:rPr>
          <w:rFonts w:ascii="Times New Roman" w:eastAsia="Times New Roman" w:hAnsi="Times New Roman"/>
          <w:sz w:val="20"/>
          <w:szCs w:val="20"/>
          <w:lang w:val="en-GB"/>
        </w:rPr>
        <w:t>M… mean</w:t>
      </w:r>
    </w:p>
    <w:p w14:paraId="79D4433D" w14:textId="77777777" w:rsidR="00F306C0" w:rsidRPr="003A1BBE" w:rsidRDefault="00F306C0" w:rsidP="00F306C0">
      <w:pPr>
        <w:spacing w:after="0"/>
        <w:rPr>
          <w:rFonts w:ascii="Times New Roman" w:hAnsi="Times New Roman"/>
          <w:sz w:val="20"/>
          <w:szCs w:val="20"/>
          <w:lang w:val="en-GB"/>
        </w:rPr>
      </w:pPr>
      <w:r w:rsidRPr="003A1BBE">
        <w:rPr>
          <w:rFonts w:ascii="Times New Roman" w:eastAsia="Times New Roman" w:hAnsi="Times New Roman"/>
          <w:sz w:val="20"/>
          <w:szCs w:val="20"/>
          <w:lang w:val="en-GB"/>
        </w:rPr>
        <w:t>SD… standard deviation</w:t>
      </w:r>
    </w:p>
    <w:p w14:paraId="5F246C00" w14:textId="77777777" w:rsidR="00F306C0" w:rsidRPr="003A1BBE" w:rsidRDefault="00F306C0" w:rsidP="00F306C0">
      <w:pPr>
        <w:spacing w:after="0"/>
        <w:rPr>
          <w:rFonts w:ascii="Times New Roman" w:hAnsi="Times New Roman"/>
          <w:sz w:val="20"/>
          <w:szCs w:val="20"/>
          <w:lang w:val="en-GB"/>
        </w:rPr>
      </w:pPr>
      <w:r w:rsidRPr="003A1BBE">
        <w:rPr>
          <w:rFonts w:ascii="Times New Roman" w:eastAsia="Times New Roman" w:hAnsi="Times New Roman"/>
          <w:sz w:val="20"/>
          <w:szCs w:val="20"/>
          <w:lang w:val="en-GB"/>
        </w:rPr>
        <w:t>N = 824</w:t>
      </w:r>
    </w:p>
    <w:p w14:paraId="13502B1F" w14:textId="77777777" w:rsidR="00F306C0" w:rsidRPr="00CC18B2" w:rsidRDefault="00F306C0" w:rsidP="00F306C0">
      <w:pPr>
        <w:pStyle w:val="Barvniseznampoudarek11"/>
        <w:spacing w:after="0" w:line="240" w:lineRule="auto"/>
        <w:ind w:left="0"/>
        <w:rPr>
          <w:rFonts w:ascii="Times New Roman" w:eastAsia="Times New Roman" w:hAnsi="Times New Roman"/>
          <w:sz w:val="24"/>
          <w:szCs w:val="24"/>
          <w:lang w:val="en-GB"/>
        </w:rPr>
      </w:pPr>
    </w:p>
    <w:p w14:paraId="0593060D" w14:textId="77777777" w:rsidR="00F306C0" w:rsidRPr="00CC18B2" w:rsidRDefault="00F306C0" w:rsidP="00F306C0">
      <w:pPr>
        <w:autoSpaceDE w:val="0"/>
        <w:autoSpaceDN w:val="0"/>
        <w:adjustRightInd w:val="0"/>
        <w:spacing w:after="0" w:line="240" w:lineRule="auto"/>
        <w:jc w:val="both"/>
        <w:rPr>
          <w:rFonts w:ascii="Times New Roman" w:eastAsia="Times New Roman" w:hAnsi="Times New Roman"/>
          <w:sz w:val="24"/>
          <w:szCs w:val="24"/>
          <w:lang w:val="en-GB"/>
        </w:rPr>
      </w:pPr>
      <w:r w:rsidRPr="00CC18B2">
        <w:rPr>
          <w:rFonts w:ascii="Times New Roman" w:eastAsia="Times New Roman" w:hAnsi="Times New Roman"/>
          <w:b/>
          <w:color w:val="000000" w:themeColor="text1"/>
          <w:sz w:val="24"/>
          <w:szCs w:val="24"/>
          <w:lang w:val="en-GB"/>
        </w:rPr>
        <w:t>FIGURES: Graphs, drawings and photographs</w:t>
      </w:r>
      <w:r w:rsidRPr="00CC18B2">
        <w:rPr>
          <w:rFonts w:ascii="Times New Roman" w:eastAsia="Times New Roman" w:hAnsi="Times New Roman"/>
          <w:color w:val="000000" w:themeColor="text1"/>
          <w:sz w:val="24"/>
          <w:szCs w:val="24"/>
          <w:lang w:val="en-GB"/>
        </w:rPr>
        <w:t xml:space="preserve"> should be marked as </w:t>
      </w:r>
      <w:r w:rsidRPr="00CC18B2">
        <w:rPr>
          <w:rFonts w:ascii="Times New Roman" w:eastAsia="Times New Roman" w:hAnsi="Times New Roman"/>
          <w:b/>
          <w:color w:val="000000" w:themeColor="text1"/>
          <w:sz w:val="24"/>
          <w:szCs w:val="24"/>
          <w:lang w:val="en-GB"/>
        </w:rPr>
        <w:t>Figures</w:t>
      </w:r>
      <w:r w:rsidRPr="00CC18B2">
        <w:rPr>
          <w:rFonts w:ascii="Times New Roman" w:eastAsia="Times New Roman" w:hAnsi="Times New Roman"/>
          <w:color w:val="000000" w:themeColor="text1"/>
          <w:sz w:val="24"/>
          <w:szCs w:val="24"/>
          <w:lang w:val="en-GB"/>
        </w:rPr>
        <w:t xml:space="preserve">, numbered with consecutive Arabic numerals. The figure title and/or text should be indicated similarly to the example below. There should be a blank line between the figure and its caption. Figures </w:t>
      </w:r>
      <w:r w:rsidRPr="00CC18B2">
        <w:rPr>
          <w:rFonts w:ascii="Times New Roman" w:eastAsia="Times New Roman" w:hAnsi="Times New Roman"/>
          <w:color w:val="000000" w:themeColor="text1"/>
          <w:sz w:val="24"/>
          <w:szCs w:val="24"/>
          <w:lang w:val="en-GB"/>
        </w:rPr>
        <w:lastRenderedPageBreak/>
        <w:t xml:space="preserve">should be submitted separately as already mentioned and named as in the article: Figure 1, Figure 2, … Figure n. </w:t>
      </w:r>
      <w:r w:rsidRPr="00CC18B2">
        <w:rPr>
          <w:rFonts w:ascii="Times New Roman" w:eastAsia="Times New Roman" w:hAnsi="Times New Roman"/>
          <w:sz w:val="24"/>
          <w:szCs w:val="24"/>
          <w:lang w:val="en-GB"/>
        </w:rPr>
        <w:t xml:space="preserve">The example of the figure is shown below. Figures may be in </w:t>
      </w:r>
      <w:proofErr w:type="spellStart"/>
      <w:r w:rsidRPr="00CC18B2">
        <w:rPr>
          <w:rFonts w:ascii="Times New Roman" w:eastAsia="Times New Roman" w:hAnsi="Times New Roman"/>
          <w:sz w:val="24"/>
          <w:szCs w:val="24"/>
          <w:lang w:val="en-GB"/>
        </w:rPr>
        <w:t>color</w:t>
      </w:r>
      <w:proofErr w:type="spellEnd"/>
      <w:r w:rsidRPr="00CC18B2">
        <w:rPr>
          <w:rFonts w:ascii="Times New Roman" w:eastAsia="Times New Roman" w:hAnsi="Times New Roman"/>
          <w:sz w:val="24"/>
          <w:szCs w:val="24"/>
          <w:lang w:val="en-GB"/>
        </w:rPr>
        <w:t>.</w:t>
      </w:r>
    </w:p>
    <w:p w14:paraId="745BE6A1" w14:textId="77777777" w:rsidR="00F306C0" w:rsidRPr="00CC18B2" w:rsidRDefault="00F306C0" w:rsidP="00F306C0">
      <w:pPr>
        <w:autoSpaceDE w:val="0"/>
        <w:autoSpaceDN w:val="0"/>
        <w:adjustRightInd w:val="0"/>
        <w:spacing w:after="0" w:line="240" w:lineRule="auto"/>
        <w:jc w:val="both"/>
        <w:rPr>
          <w:rFonts w:ascii="Times New Roman" w:eastAsia="Times New Roman" w:hAnsi="Times New Roman"/>
          <w:sz w:val="24"/>
          <w:szCs w:val="24"/>
          <w:lang w:val="en-GB"/>
        </w:rPr>
      </w:pPr>
      <w:r w:rsidRPr="00CC18B2">
        <w:rPr>
          <w:rFonts w:ascii="Times New Roman" w:eastAsia="Times New Roman" w:hAnsi="Times New Roman"/>
          <w:sz w:val="24"/>
          <w:szCs w:val="24"/>
          <w:lang w:val="en-GB"/>
        </w:rPr>
        <w:t xml:space="preserve">Figures must be sent in a separate file either as vector graphics file (eps, ai, </w:t>
      </w:r>
      <w:proofErr w:type="spellStart"/>
      <w:r w:rsidRPr="00CC18B2">
        <w:rPr>
          <w:rFonts w:ascii="Times New Roman" w:eastAsia="Times New Roman" w:hAnsi="Times New Roman"/>
          <w:sz w:val="24"/>
          <w:szCs w:val="24"/>
          <w:lang w:val="en-GB"/>
        </w:rPr>
        <w:t>cdr</w:t>
      </w:r>
      <w:proofErr w:type="spellEnd"/>
      <w:r w:rsidRPr="00CC18B2">
        <w:rPr>
          <w:rFonts w:ascii="Times New Roman" w:eastAsia="Times New Roman" w:hAnsi="Times New Roman"/>
          <w:sz w:val="24"/>
          <w:szCs w:val="24"/>
          <w:lang w:val="en-GB"/>
        </w:rPr>
        <w:t xml:space="preserve">, pdf …) either as raster style (jpg, </w:t>
      </w:r>
      <w:proofErr w:type="spellStart"/>
      <w:r w:rsidRPr="00CC18B2">
        <w:rPr>
          <w:rFonts w:ascii="Times New Roman" w:eastAsia="Times New Roman" w:hAnsi="Times New Roman"/>
          <w:sz w:val="24"/>
          <w:szCs w:val="24"/>
          <w:lang w:val="en-GB"/>
        </w:rPr>
        <w:t>tif</w:t>
      </w:r>
      <w:proofErr w:type="spellEnd"/>
      <w:r w:rsidRPr="00CC18B2">
        <w:rPr>
          <w:rFonts w:ascii="Times New Roman" w:eastAsia="Times New Roman" w:hAnsi="Times New Roman"/>
          <w:sz w:val="24"/>
          <w:szCs w:val="24"/>
          <w:lang w:val="en-GB"/>
        </w:rPr>
        <w:t xml:space="preserve"> …).</w:t>
      </w:r>
    </w:p>
    <w:p w14:paraId="04AB9A64" w14:textId="77777777" w:rsidR="00F306C0" w:rsidRPr="00CC18B2" w:rsidRDefault="00F306C0" w:rsidP="00F306C0">
      <w:pPr>
        <w:spacing w:after="0" w:line="240" w:lineRule="auto"/>
        <w:rPr>
          <w:rFonts w:ascii="Times New Roman" w:hAnsi="Times New Roman"/>
          <w:i/>
          <w:sz w:val="24"/>
          <w:szCs w:val="24"/>
          <w:lang w:val="en-GB"/>
        </w:rPr>
      </w:pPr>
    </w:p>
    <w:p w14:paraId="464E9105" w14:textId="77777777" w:rsidR="00F306C0" w:rsidRPr="00CC18B2" w:rsidRDefault="00F306C0" w:rsidP="00F306C0">
      <w:pPr>
        <w:spacing w:after="0" w:line="240" w:lineRule="auto"/>
        <w:rPr>
          <w:rFonts w:ascii="Times New Roman" w:hAnsi="Times New Roman"/>
          <w:sz w:val="24"/>
          <w:szCs w:val="24"/>
          <w:lang w:val="en-GB"/>
        </w:rPr>
      </w:pPr>
      <w:r w:rsidRPr="00CC18B2">
        <w:rPr>
          <w:rFonts w:ascii="Times New Roman" w:hAnsi="Times New Roman"/>
          <w:sz w:val="24"/>
          <w:szCs w:val="24"/>
          <w:lang w:val="en-GB"/>
        </w:rPr>
        <w:t xml:space="preserve"> </w:t>
      </w:r>
      <w:r w:rsidRPr="00CC18B2">
        <w:rPr>
          <w:rFonts w:ascii="Times New Roman" w:hAnsi="Times New Roman"/>
          <w:noProof/>
          <w:sz w:val="24"/>
          <w:szCs w:val="24"/>
          <w:lang w:eastAsia="zh-CN"/>
        </w:rPr>
        <w:drawing>
          <wp:inline distT="0" distB="0" distL="0" distR="0" wp14:anchorId="136A7D73" wp14:editId="775B4FDC">
            <wp:extent cx="5486400" cy="3207385"/>
            <wp:effectExtent l="0" t="0" r="0" b="0"/>
            <wp:docPr id="1"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F1E4A7A" w14:textId="77777777" w:rsidR="00F306C0" w:rsidRPr="00CC18B2" w:rsidRDefault="00F306C0" w:rsidP="00F306C0">
      <w:pPr>
        <w:spacing w:after="0" w:line="240" w:lineRule="auto"/>
        <w:rPr>
          <w:rFonts w:ascii="Times New Roman" w:hAnsi="Times New Roman"/>
          <w:sz w:val="24"/>
          <w:szCs w:val="24"/>
          <w:lang w:val="en-GB"/>
        </w:rPr>
      </w:pPr>
    </w:p>
    <w:p w14:paraId="581C061B" w14:textId="77777777" w:rsidR="00F306C0" w:rsidRDefault="00F306C0" w:rsidP="00F306C0">
      <w:pPr>
        <w:spacing w:after="0" w:line="240" w:lineRule="auto"/>
        <w:rPr>
          <w:rFonts w:ascii="Times New Roman" w:eastAsia="Times New Roman" w:hAnsi="Times New Roman"/>
          <w:sz w:val="24"/>
          <w:szCs w:val="24"/>
          <w:lang w:val="en-GB"/>
        </w:rPr>
      </w:pPr>
      <w:r w:rsidRPr="00CC18B2">
        <w:rPr>
          <w:rFonts w:ascii="Times New Roman" w:eastAsia="Times New Roman" w:hAnsi="Times New Roman"/>
          <w:sz w:val="24"/>
          <w:szCs w:val="24"/>
          <w:lang w:val="en-GB"/>
        </w:rPr>
        <w:t>Figure 1: Title (Times New Roman, 12 pt, alignment: left).</w:t>
      </w:r>
    </w:p>
    <w:p w14:paraId="46232734" w14:textId="77777777" w:rsidR="00F306C0" w:rsidRDefault="00F306C0" w:rsidP="00F306C0">
      <w:pPr>
        <w:spacing w:after="0" w:line="240" w:lineRule="auto"/>
        <w:rPr>
          <w:rFonts w:ascii="Times New Roman" w:eastAsia="Times New Roman" w:hAnsi="Times New Roman"/>
          <w:sz w:val="24"/>
          <w:szCs w:val="24"/>
          <w:lang w:val="en-GB"/>
        </w:rPr>
      </w:pPr>
    </w:p>
    <w:p w14:paraId="4DA3D739" w14:textId="77777777" w:rsidR="00F306C0" w:rsidRPr="00140A20" w:rsidRDefault="00F306C0" w:rsidP="00F306C0">
      <w:pPr>
        <w:spacing w:after="0" w:line="240" w:lineRule="auto"/>
        <w:rPr>
          <w:rFonts w:ascii="Times New Roman" w:eastAsia="Times New Roman" w:hAnsi="Times New Roman"/>
          <w:color w:val="FF0000"/>
          <w:sz w:val="24"/>
          <w:szCs w:val="24"/>
          <w:lang w:val="en-GB"/>
        </w:rPr>
      </w:pPr>
      <w:r w:rsidRPr="00140A20">
        <w:rPr>
          <w:rFonts w:ascii="Times New Roman" w:eastAsia="Times New Roman" w:hAnsi="Times New Roman"/>
          <w:color w:val="FF0000"/>
          <w:sz w:val="24"/>
          <w:szCs w:val="24"/>
          <w:lang w:val="en-GB"/>
        </w:rPr>
        <w:t>Maximum of 4 figures and tables (combined).</w:t>
      </w:r>
    </w:p>
    <w:p w14:paraId="21847DAD" w14:textId="77777777" w:rsidR="00F306C0" w:rsidRPr="00CC18B2" w:rsidRDefault="00F306C0" w:rsidP="00F306C0">
      <w:pPr>
        <w:spacing w:after="0" w:line="240" w:lineRule="auto"/>
        <w:rPr>
          <w:rFonts w:ascii="Times New Roman" w:hAnsi="Times New Roman"/>
          <w:b/>
          <w:sz w:val="20"/>
          <w:szCs w:val="20"/>
          <w:lang w:val="en-GB"/>
        </w:rPr>
      </w:pPr>
    </w:p>
    <w:p w14:paraId="72D612C3" w14:textId="77777777" w:rsidR="00F306C0" w:rsidRDefault="00F306C0" w:rsidP="00F306C0">
      <w:pPr>
        <w:spacing w:after="0" w:line="240" w:lineRule="auto"/>
        <w:rPr>
          <w:rFonts w:ascii="Times New Roman" w:eastAsia="Times New Roman" w:hAnsi="Times New Roman"/>
          <w:b/>
          <w:bCs/>
          <w:sz w:val="24"/>
          <w:szCs w:val="24"/>
          <w:lang w:val="en-GB"/>
        </w:rPr>
      </w:pPr>
    </w:p>
    <w:p w14:paraId="199AB688" w14:textId="77777777" w:rsidR="00F306C0" w:rsidRDefault="00F306C0" w:rsidP="00F306C0">
      <w:pPr>
        <w:spacing w:after="0" w:line="240" w:lineRule="auto"/>
        <w:rPr>
          <w:rFonts w:ascii="Times New Roman" w:eastAsia="Times New Roman" w:hAnsi="Times New Roman"/>
          <w:b/>
          <w:bCs/>
          <w:sz w:val="24"/>
          <w:szCs w:val="24"/>
          <w:lang w:val="en-GB"/>
        </w:rPr>
      </w:pPr>
    </w:p>
    <w:p w14:paraId="5F594444" w14:textId="77777777" w:rsidR="00F306C0" w:rsidRPr="00FB024D" w:rsidRDefault="00F306C0" w:rsidP="00F306C0">
      <w:pPr>
        <w:spacing w:after="0" w:line="240" w:lineRule="auto"/>
        <w:rPr>
          <w:rFonts w:ascii="Times New Roman" w:eastAsia="Times New Roman" w:hAnsi="Times New Roman"/>
          <w:b/>
          <w:bCs/>
          <w:sz w:val="24"/>
          <w:szCs w:val="24"/>
          <w:lang w:val="en-GB"/>
        </w:rPr>
      </w:pPr>
      <w:r w:rsidRPr="00FB024D">
        <w:rPr>
          <w:rFonts w:ascii="Times New Roman" w:eastAsia="Times New Roman" w:hAnsi="Times New Roman"/>
          <w:b/>
          <w:bCs/>
          <w:sz w:val="24"/>
          <w:szCs w:val="24"/>
          <w:lang w:val="en-GB"/>
        </w:rPr>
        <w:t>References (Times New Roman, 10 pt)</w:t>
      </w:r>
    </w:p>
    <w:p w14:paraId="7E9CBBC4" w14:textId="77777777" w:rsidR="00F306C0" w:rsidRDefault="00F306C0" w:rsidP="00F306C0">
      <w:pPr>
        <w:spacing w:after="0" w:line="240" w:lineRule="auto"/>
        <w:rPr>
          <w:rFonts w:ascii="Times New Roman" w:eastAsia="Times New Roman" w:hAnsi="Times New Roman"/>
          <w:sz w:val="24"/>
          <w:szCs w:val="24"/>
          <w:lang w:val="en-GB"/>
        </w:rPr>
      </w:pPr>
      <w:r w:rsidRPr="00FB024D">
        <w:rPr>
          <w:rFonts w:ascii="Times New Roman" w:eastAsia="Times New Roman" w:hAnsi="Times New Roman"/>
          <w:sz w:val="24"/>
          <w:szCs w:val="24"/>
          <w:lang w:val="en-GB"/>
        </w:rPr>
        <w:t xml:space="preserve">ISO 690 is used for the in-text citation and references. </w:t>
      </w:r>
    </w:p>
    <w:p w14:paraId="5DDC50F4" w14:textId="77777777" w:rsidR="00F306C0" w:rsidRDefault="00F306C0" w:rsidP="00F306C0">
      <w:pPr>
        <w:spacing w:after="0" w:line="240" w:lineRule="auto"/>
        <w:rPr>
          <w:rFonts w:ascii="Times New Roman" w:eastAsia="Times New Roman" w:hAnsi="Times New Roman"/>
          <w:sz w:val="24"/>
          <w:szCs w:val="24"/>
          <w:lang w:val="en-GB"/>
        </w:rPr>
      </w:pPr>
    </w:p>
    <w:p w14:paraId="681A7921" w14:textId="77777777" w:rsidR="00F306C0" w:rsidRPr="00140A20" w:rsidRDefault="00F306C0" w:rsidP="00F306C0">
      <w:pPr>
        <w:spacing w:after="0" w:line="240" w:lineRule="auto"/>
        <w:rPr>
          <w:rFonts w:ascii="Times New Roman" w:eastAsia="Times New Roman" w:hAnsi="Times New Roman"/>
          <w:color w:val="FF0000"/>
          <w:sz w:val="24"/>
          <w:szCs w:val="24"/>
          <w:lang w:val="en-GB"/>
        </w:rPr>
      </w:pPr>
      <w:r w:rsidRPr="00140A20">
        <w:rPr>
          <w:rFonts w:ascii="Times New Roman" w:eastAsia="Times New Roman" w:hAnsi="Times New Roman"/>
          <w:color w:val="FF0000"/>
          <w:sz w:val="24"/>
          <w:szCs w:val="24"/>
          <w:lang w:val="en-GB"/>
        </w:rPr>
        <w:t>Maximum o</w:t>
      </w:r>
      <w:r>
        <w:rPr>
          <w:rFonts w:ascii="Times New Roman" w:eastAsia="Times New Roman" w:hAnsi="Times New Roman"/>
          <w:color w:val="FF0000"/>
          <w:sz w:val="24"/>
          <w:szCs w:val="24"/>
          <w:lang w:val="en-GB"/>
        </w:rPr>
        <w:t>f</w:t>
      </w:r>
      <w:r w:rsidRPr="00140A20">
        <w:rPr>
          <w:rFonts w:ascii="Times New Roman" w:eastAsia="Times New Roman" w:hAnsi="Times New Roman"/>
          <w:color w:val="FF0000"/>
          <w:sz w:val="24"/>
          <w:szCs w:val="24"/>
          <w:lang w:val="en-GB"/>
        </w:rPr>
        <w:t xml:space="preserve"> 20 references.</w:t>
      </w:r>
    </w:p>
    <w:p w14:paraId="5AA5D4AF" w14:textId="77777777" w:rsidR="00F306C0" w:rsidRDefault="00F306C0" w:rsidP="00F306C0">
      <w:pPr>
        <w:spacing w:after="0" w:line="240" w:lineRule="auto"/>
        <w:rPr>
          <w:rFonts w:ascii="Times New Roman" w:hAnsi="Times New Roman"/>
          <w:sz w:val="20"/>
          <w:szCs w:val="20"/>
          <w:lang w:val="en-GB"/>
        </w:rPr>
      </w:pPr>
    </w:p>
    <w:p w14:paraId="26DD146B" w14:textId="77777777" w:rsidR="00F306C0" w:rsidRPr="00C9602B" w:rsidRDefault="00F306C0" w:rsidP="00F306C0">
      <w:pPr>
        <w:spacing w:after="0" w:line="240" w:lineRule="auto"/>
        <w:rPr>
          <w:rFonts w:ascii="Times New Roman" w:hAnsi="Times New Roman"/>
          <w:sz w:val="20"/>
          <w:szCs w:val="20"/>
          <w:lang w:val="en-GB"/>
        </w:rPr>
      </w:pPr>
    </w:p>
    <w:p w14:paraId="0A65145B" w14:textId="77777777" w:rsidR="00F306C0" w:rsidRPr="00CC18B2" w:rsidRDefault="00F306C0" w:rsidP="00F306C0">
      <w:pPr>
        <w:spacing w:after="0" w:line="240" w:lineRule="auto"/>
        <w:rPr>
          <w:rFonts w:ascii="Times New Roman" w:eastAsia="Times New Roman" w:hAnsi="Times New Roman"/>
          <w:b/>
          <w:bCs/>
          <w:sz w:val="20"/>
          <w:szCs w:val="20"/>
          <w:lang w:val="en-GB"/>
        </w:rPr>
      </w:pPr>
      <w:r w:rsidRPr="00CC18B2">
        <w:rPr>
          <w:rFonts w:ascii="Times New Roman" w:eastAsia="Times New Roman" w:hAnsi="Times New Roman"/>
          <w:b/>
          <w:bCs/>
          <w:i/>
          <w:iCs/>
          <w:sz w:val="20"/>
          <w:szCs w:val="20"/>
          <w:lang w:val="en-GB"/>
        </w:rPr>
        <w:t xml:space="preserve">In-text citation </w:t>
      </w:r>
    </w:p>
    <w:p w14:paraId="62CAA579" w14:textId="77777777" w:rsidR="00F306C0" w:rsidRPr="00CC18B2" w:rsidRDefault="00F306C0" w:rsidP="00F306C0">
      <w:pPr>
        <w:spacing w:after="0" w:line="240" w:lineRule="auto"/>
        <w:rPr>
          <w:rFonts w:ascii="Times New Roman" w:eastAsia="Times New Roman" w:hAnsi="Times New Roman"/>
          <w:sz w:val="20"/>
          <w:szCs w:val="20"/>
          <w:lang w:val="en-GB"/>
        </w:rPr>
      </w:pPr>
      <w:r w:rsidRPr="00CC18B2">
        <w:rPr>
          <w:rFonts w:ascii="Times New Roman" w:eastAsia="Times New Roman" w:hAnsi="Times New Roman"/>
          <w:sz w:val="20"/>
          <w:szCs w:val="20"/>
          <w:lang w:val="en-GB"/>
        </w:rPr>
        <w:t xml:space="preserve">The citation should be included before the period or in the proper place within the sentence: (Surname, year). </w:t>
      </w:r>
    </w:p>
    <w:p w14:paraId="133AF890" w14:textId="77777777" w:rsidR="00F306C0" w:rsidRPr="00CC18B2" w:rsidRDefault="00F306C0" w:rsidP="00F306C0">
      <w:pPr>
        <w:spacing w:after="0" w:line="240" w:lineRule="auto"/>
        <w:rPr>
          <w:rFonts w:ascii="Times New Roman" w:eastAsia="Times New Roman" w:hAnsi="Times New Roman"/>
          <w:sz w:val="20"/>
          <w:szCs w:val="20"/>
          <w:lang w:val="en-GB" w:eastAsia="sl-SI"/>
        </w:rPr>
      </w:pPr>
    </w:p>
    <w:p w14:paraId="585E6B7A"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Example of citation of one author (Novak, 2006).</w:t>
      </w:r>
    </w:p>
    <w:p w14:paraId="394E05E1"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 xml:space="preserve">Example of citation of two authors of the same reference (Novak and </w:t>
      </w:r>
      <w:proofErr w:type="spellStart"/>
      <w:r w:rsidRPr="00CC18B2">
        <w:rPr>
          <w:rFonts w:ascii="Times New Roman" w:eastAsia="Times New Roman" w:hAnsi="Times New Roman"/>
          <w:sz w:val="20"/>
          <w:szCs w:val="20"/>
          <w:lang w:val="en-GB"/>
        </w:rPr>
        <w:t>Koren</w:t>
      </w:r>
      <w:proofErr w:type="spellEnd"/>
      <w:r w:rsidRPr="00CC18B2">
        <w:rPr>
          <w:rFonts w:ascii="Times New Roman" w:eastAsia="Times New Roman" w:hAnsi="Times New Roman"/>
          <w:sz w:val="20"/>
          <w:szCs w:val="20"/>
          <w:lang w:val="en-GB"/>
        </w:rPr>
        <w:t>, 2007).</w:t>
      </w:r>
    </w:p>
    <w:p w14:paraId="01446B6C"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Example of citation of three or more authors of the same reference (Novak et al., 2011).</w:t>
      </w:r>
    </w:p>
    <w:p w14:paraId="38D9CA2E" w14:textId="77777777" w:rsidR="00F306C0" w:rsidRPr="00CC18B2" w:rsidRDefault="00F306C0" w:rsidP="00F306C0">
      <w:pPr>
        <w:spacing w:after="0" w:line="240" w:lineRule="auto"/>
        <w:rPr>
          <w:rFonts w:ascii="Times New Roman" w:eastAsia="Times New Roman" w:hAnsi="Times New Roman"/>
          <w:sz w:val="20"/>
          <w:szCs w:val="20"/>
          <w:lang w:val="en-GB"/>
        </w:rPr>
      </w:pPr>
    </w:p>
    <w:p w14:paraId="162E062E" w14:textId="77777777" w:rsidR="00F306C0" w:rsidRPr="00CC18B2" w:rsidRDefault="00F306C0" w:rsidP="00F306C0">
      <w:pPr>
        <w:spacing w:after="0" w:line="240" w:lineRule="auto"/>
        <w:jc w:val="both"/>
        <w:rPr>
          <w:rFonts w:ascii="Times New Roman" w:eastAsia="Times New Roman" w:hAnsi="Times New Roman"/>
          <w:sz w:val="20"/>
          <w:szCs w:val="20"/>
          <w:lang w:val="en-GB"/>
        </w:rPr>
      </w:pPr>
      <w:r w:rsidRPr="00CC18B2">
        <w:rPr>
          <w:rFonts w:ascii="Times New Roman" w:eastAsia="Times New Roman" w:hAnsi="Times New Roman"/>
          <w:sz w:val="20"/>
          <w:szCs w:val="20"/>
          <w:lang w:val="en-GB"/>
        </w:rPr>
        <w:t>In case of citation of two or more references, they should be divided by the semicolon(s); and listed chronologically.</w:t>
      </w:r>
    </w:p>
    <w:p w14:paraId="7EAFCBE1" w14:textId="77777777" w:rsidR="00F306C0" w:rsidRPr="00CC18B2" w:rsidRDefault="00F306C0" w:rsidP="00F306C0">
      <w:pPr>
        <w:spacing w:after="0" w:line="240" w:lineRule="auto"/>
        <w:rPr>
          <w:rFonts w:ascii="Times New Roman" w:eastAsia="Times New Roman" w:hAnsi="Times New Roman"/>
          <w:sz w:val="20"/>
          <w:szCs w:val="20"/>
          <w:lang w:val="en-GB"/>
        </w:rPr>
      </w:pPr>
      <w:r w:rsidRPr="00CC18B2">
        <w:rPr>
          <w:rFonts w:ascii="Times New Roman" w:eastAsia="Times New Roman" w:hAnsi="Times New Roman"/>
          <w:sz w:val="20"/>
          <w:szCs w:val="20"/>
          <w:lang w:val="en-GB"/>
        </w:rPr>
        <w:t>Example of citation of three different references (</w:t>
      </w:r>
      <w:proofErr w:type="spellStart"/>
      <w:r w:rsidRPr="00CC18B2">
        <w:rPr>
          <w:rFonts w:ascii="Times New Roman" w:eastAsia="Times New Roman" w:hAnsi="Times New Roman"/>
          <w:sz w:val="20"/>
          <w:szCs w:val="20"/>
          <w:lang w:val="en-GB"/>
        </w:rPr>
        <w:t>Bratož</w:t>
      </w:r>
      <w:proofErr w:type="spellEnd"/>
      <w:r w:rsidRPr="00CC18B2">
        <w:rPr>
          <w:rFonts w:ascii="Times New Roman" w:eastAsia="Times New Roman" w:hAnsi="Times New Roman"/>
          <w:sz w:val="20"/>
          <w:szCs w:val="20"/>
          <w:lang w:val="en-GB"/>
        </w:rPr>
        <w:t xml:space="preserve">, 1999; Cek et al., 2001; </w:t>
      </w:r>
      <w:proofErr w:type="spellStart"/>
      <w:r w:rsidRPr="00CC18B2">
        <w:rPr>
          <w:rFonts w:ascii="Times New Roman" w:eastAsia="Times New Roman" w:hAnsi="Times New Roman"/>
          <w:sz w:val="20"/>
          <w:szCs w:val="20"/>
          <w:lang w:val="en-GB"/>
        </w:rPr>
        <w:t>Antončič</w:t>
      </w:r>
      <w:proofErr w:type="spellEnd"/>
      <w:r w:rsidRPr="00CC18B2">
        <w:rPr>
          <w:rFonts w:ascii="Times New Roman" w:eastAsia="Times New Roman" w:hAnsi="Times New Roman"/>
          <w:sz w:val="20"/>
          <w:szCs w:val="20"/>
          <w:lang w:val="en-GB"/>
        </w:rPr>
        <w:t>, 2002).</w:t>
      </w:r>
    </w:p>
    <w:p w14:paraId="392D6748" w14:textId="77777777" w:rsidR="00F306C0" w:rsidRPr="00CC18B2" w:rsidRDefault="00F306C0" w:rsidP="00F306C0">
      <w:pPr>
        <w:spacing w:after="0" w:line="240" w:lineRule="auto"/>
        <w:rPr>
          <w:rFonts w:ascii="Times New Roman" w:eastAsia="Times New Roman" w:hAnsi="Times New Roman"/>
          <w:sz w:val="20"/>
          <w:szCs w:val="20"/>
          <w:lang w:val="en-GB"/>
        </w:rPr>
      </w:pPr>
    </w:p>
    <w:p w14:paraId="1DE00867" w14:textId="77777777" w:rsidR="00F306C0" w:rsidRPr="00CC18B2" w:rsidRDefault="00F306C0" w:rsidP="00F306C0">
      <w:pPr>
        <w:spacing w:after="0" w:line="240" w:lineRule="auto"/>
        <w:jc w:val="both"/>
        <w:rPr>
          <w:rFonts w:ascii="Times New Roman" w:eastAsia="Times New Roman" w:hAnsi="Times New Roman"/>
          <w:sz w:val="20"/>
          <w:szCs w:val="20"/>
          <w:lang w:val="en-GB"/>
        </w:rPr>
      </w:pPr>
      <w:r w:rsidRPr="00CC18B2">
        <w:rPr>
          <w:rFonts w:ascii="Times New Roman" w:eastAsia="Times New Roman" w:hAnsi="Times New Roman"/>
          <w:sz w:val="20"/>
          <w:szCs w:val="20"/>
          <w:lang w:val="en-GB"/>
        </w:rPr>
        <w:t xml:space="preserve">If more references have the same year of publication, they should be listed in author’s surname or </w:t>
      </w:r>
      <w:proofErr w:type="gramStart"/>
      <w:r w:rsidRPr="00CC18B2">
        <w:rPr>
          <w:rFonts w:ascii="Times New Roman" w:eastAsia="Times New Roman" w:hAnsi="Times New Roman"/>
          <w:sz w:val="20"/>
          <w:szCs w:val="20"/>
          <w:lang w:val="en-GB"/>
        </w:rPr>
        <w:t>institution‘</w:t>
      </w:r>
      <w:proofErr w:type="gramEnd"/>
      <w:r w:rsidRPr="00CC18B2">
        <w:rPr>
          <w:rFonts w:ascii="Times New Roman" w:eastAsia="Times New Roman" w:hAnsi="Times New Roman"/>
          <w:sz w:val="20"/>
          <w:szCs w:val="20"/>
          <w:lang w:val="en-GB"/>
        </w:rPr>
        <w:t>s name alphabetical order:</w:t>
      </w:r>
    </w:p>
    <w:p w14:paraId="36AF29B1" w14:textId="77777777" w:rsidR="00F306C0" w:rsidRPr="00CC18B2" w:rsidRDefault="00F306C0" w:rsidP="00F306C0">
      <w:pPr>
        <w:spacing w:after="0" w:line="240" w:lineRule="auto"/>
        <w:rPr>
          <w:rFonts w:ascii="Times New Roman" w:hAnsi="Times New Roman"/>
          <w:sz w:val="20"/>
          <w:szCs w:val="20"/>
          <w:lang w:val="it-IT"/>
        </w:rPr>
      </w:pPr>
      <w:r w:rsidRPr="00CC18B2">
        <w:rPr>
          <w:rFonts w:ascii="Times New Roman" w:eastAsia="Times New Roman" w:hAnsi="Times New Roman"/>
          <w:sz w:val="20"/>
          <w:szCs w:val="20"/>
          <w:lang w:val="it-IT"/>
        </w:rPr>
        <w:t>(</w:t>
      </w:r>
      <w:proofErr w:type="spellStart"/>
      <w:r w:rsidRPr="00CC18B2">
        <w:rPr>
          <w:rFonts w:ascii="Times New Roman" w:eastAsia="Times New Roman" w:hAnsi="Times New Roman"/>
          <w:sz w:val="20"/>
          <w:szCs w:val="20"/>
          <w:lang w:val="it-IT"/>
        </w:rPr>
        <w:t>Antončič</w:t>
      </w:r>
      <w:proofErr w:type="spellEnd"/>
      <w:r w:rsidRPr="00CC18B2">
        <w:rPr>
          <w:rFonts w:ascii="Times New Roman" w:eastAsia="Times New Roman" w:hAnsi="Times New Roman"/>
          <w:sz w:val="20"/>
          <w:szCs w:val="20"/>
          <w:lang w:val="it-IT"/>
        </w:rPr>
        <w:t xml:space="preserve">, 2002; </w:t>
      </w:r>
      <w:proofErr w:type="spellStart"/>
      <w:r w:rsidRPr="00CC18B2">
        <w:rPr>
          <w:rFonts w:ascii="Times New Roman" w:eastAsia="Times New Roman" w:hAnsi="Times New Roman"/>
          <w:sz w:val="20"/>
          <w:szCs w:val="20"/>
          <w:lang w:val="it-IT"/>
        </w:rPr>
        <w:t>Bratož</w:t>
      </w:r>
      <w:proofErr w:type="spellEnd"/>
      <w:r w:rsidRPr="00CC18B2">
        <w:rPr>
          <w:rFonts w:ascii="Times New Roman" w:eastAsia="Times New Roman" w:hAnsi="Times New Roman"/>
          <w:sz w:val="20"/>
          <w:szCs w:val="20"/>
          <w:lang w:val="it-IT"/>
        </w:rPr>
        <w:t xml:space="preserve">, 2002; </w:t>
      </w:r>
      <w:proofErr w:type="spellStart"/>
      <w:r w:rsidRPr="00CC18B2">
        <w:rPr>
          <w:rFonts w:ascii="Times New Roman" w:eastAsia="Times New Roman" w:hAnsi="Times New Roman"/>
          <w:sz w:val="20"/>
          <w:szCs w:val="20"/>
          <w:lang w:val="it-IT"/>
        </w:rPr>
        <w:t>Cek</w:t>
      </w:r>
      <w:proofErr w:type="spellEnd"/>
      <w:r w:rsidRPr="00CC18B2">
        <w:rPr>
          <w:rFonts w:ascii="Times New Roman" w:eastAsia="Times New Roman" w:hAnsi="Times New Roman"/>
          <w:sz w:val="20"/>
          <w:szCs w:val="20"/>
          <w:lang w:val="it-IT"/>
        </w:rPr>
        <w:t xml:space="preserve"> et al., 2002).</w:t>
      </w:r>
    </w:p>
    <w:p w14:paraId="78DF2FB5" w14:textId="77777777" w:rsidR="00F306C0" w:rsidRPr="00CC18B2" w:rsidRDefault="00F306C0" w:rsidP="00F306C0">
      <w:pPr>
        <w:spacing w:after="0" w:line="240" w:lineRule="auto"/>
        <w:rPr>
          <w:rFonts w:ascii="Times New Roman" w:eastAsia="Times New Roman" w:hAnsi="Times New Roman"/>
          <w:sz w:val="20"/>
          <w:szCs w:val="20"/>
          <w:lang w:val="it-IT"/>
        </w:rPr>
      </w:pPr>
    </w:p>
    <w:p w14:paraId="25362CBD"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 xml:space="preserve">In-text citations: author/authors: </w:t>
      </w:r>
    </w:p>
    <w:p w14:paraId="2A5F1D69"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Novak (2006) argues that …</w:t>
      </w:r>
    </w:p>
    <w:p w14:paraId="1DF81B51"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lastRenderedPageBreak/>
        <w:t xml:space="preserve">Novak (2006) and </w:t>
      </w:r>
      <w:proofErr w:type="spellStart"/>
      <w:r w:rsidRPr="00CC18B2">
        <w:rPr>
          <w:rFonts w:ascii="Times New Roman" w:eastAsia="Times New Roman" w:hAnsi="Times New Roman"/>
          <w:sz w:val="20"/>
          <w:szCs w:val="20"/>
          <w:lang w:val="en-GB"/>
        </w:rPr>
        <w:t>Koren</w:t>
      </w:r>
      <w:proofErr w:type="spellEnd"/>
      <w:r w:rsidRPr="00CC18B2">
        <w:rPr>
          <w:rFonts w:ascii="Times New Roman" w:eastAsia="Times New Roman" w:hAnsi="Times New Roman"/>
          <w:sz w:val="20"/>
          <w:szCs w:val="20"/>
          <w:lang w:val="en-GB"/>
        </w:rPr>
        <w:t xml:space="preserve"> (2007) found … </w:t>
      </w:r>
    </w:p>
    <w:p w14:paraId="523CA18E" w14:textId="77777777" w:rsidR="00F306C0" w:rsidRPr="00CC18B2" w:rsidRDefault="00F306C0" w:rsidP="00F306C0">
      <w:pPr>
        <w:spacing w:after="0" w:line="240" w:lineRule="auto"/>
        <w:rPr>
          <w:rFonts w:ascii="Times New Roman" w:eastAsia="Times New Roman" w:hAnsi="Times New Roman"/>
          <w:sz w:val="20"/>
          <w:szCs w:val="20"/>
          <w:lang w:val="en-GB"/>
        </w:rPr>
      </w:pPr>
    </w:p>
    <w:p w14:paraId="7B0EA816" w14:textId="77777777" w:rsidR="00F306C0" w:rsidRPr="00CC18B2" w:rsidRDefault="00F306C0" w:rsidP="00F306C0">
      <w:pPr>
        <w:spacing w:after="0" w:line="240" w:lineRule="auto"/>
        <w:jc w:val="both"/>
        <w:rPr>
          <w:rFonts w:ascii="Times New Roman" w:eastAsia="Times New Roman" w:hAnsi="Times New Roman"/>
          <w:sz w:val="20"/>
          <w:szCs w:val="20"/>
          <w:lang w:val="en-GB"/>
        </w:rPr>
      </w:pPr>
      <w:r w:rsidRPr="00CC18B2">
        <w:rPr>
          <w:rFonts w:ascii="Times New Roman" w:eastAsia="Times New Roman" w:hAnsi="Times New Roman"/>
          <w:sz w:val="20"/>
          <w:szCs w:val="20"/>
          <w:lang w:val="en-GB"/>
        </w:rPr>
        <w:t>If the text is quoted directly from the original text, the year in the citation should be followed by the pages.</w:t>
      </w:r>
    </w:p>
    <w:p w14:paraId="7C535C95"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Novak (2007, pp. 40–45) presented that “quote”.</w:t>
      </w:r>
    </w:p>
    <w:p w14:paraId="2513C56E" w14:textId="77777777" w:rsidR="00F306C0" w:rsidRPr="00CC18B2" w:rsidRDefault="00F306C0" w:rsidP="00F306C0">
      <w:pPr>
        <w:spacing w:after="0" w:line="240" w:lineRule="auto"/>
        <w:rPr>
          <w:rFonts w:ascii="Times New Roman" w:eastAsia="Times New Roman" w:hAnsi="Times New Roman"/>
          <w:b/>
          <w:bCs/>
          <w:sz w:val="20"/>
          <w:szCs w:val="20"/>
          <w:lang w:val="en-GB"/>
        </w:rPr>
      </w:pPr>
    </w:p>
    <w:p w14:paraId="0289C5D6" w14:textId="77777777" w:rsidR="00F306C0" w:rsidRPr="00CC18B2" w:rsidRDefault="00F306C0" w:rsidP="00F306C0">
      <w:pPr>
        <w:spacing w:after="0" w:line="240" w:lineRule="auto"/>
        <w:rPr>
          <w:rFonts w:ascii="Times New Roman" w:eastAsia="Times New Roman" w:hAnsi="Times New Roman"/>
          <w:b/>
          <w:bCs/>
          <w:i/>
          <w:iCs/>
          <w:sz w:val="24"/>
          <w:szCs w:val="20"/>
          <w:lang w:val="en-GB"/>
        </w:rPr>
      </w:pPr>
    </w:p>
    <w:p w14:paraId="7A77510B" w14:textId="77777777" w:rsidR="00F306C0" w:rsidRPr="00CC18B2" w:rsidRDefault="00F306C0" w:rsidP="00F306C0">
      <w:pPr>
        <w:spacing w:after="0" w:line="240" w:lineRule="auto"/>
        <w:rPr>
          <w:rFonts w:ascii="Times New Roman" w:eastAsia="Times New Roman" w:hAnsi="Times New Roman"/>
          <w:b/>
          <w:bCs/>
          <w:i/>
          <w:iCs/>
          <w:sz w:val="24"/>
          <w:szCs w:val="20"/>
          <w:lang w:val="en-GB"/>
        </w:rPr>
      </w:pPr>
    </w:p>
    <w:p w14:paraId="4E6D1CF1" w14:textId="77777777" w:rsidR="00F306C0" w:rsidRPr="00CC18B2" w:rsidRDefault="00F306C0" w:rsidP="00F306C0">
      <w:pPr>
        <w:spacing w:after="0" w:line="240" w:lineRule="auto"/>
        <w:rPr>
          <w:rFonts w:ascii="Times New Roman" w:eastAsia="Times New Roman" w:hAnsi="Times New Roman"/>
          <w:b/>
          <w:bCs/>
          <w:i/>
          <w:iCs/>
          <w:sz w:val="24"/>
          <w:szCs w:val="20"/>
          <w:lang w:val="en-GB"/>
        </w:rPr>
      </w:pPr>
      <w:r w:rsidRPr="00CC18B2">
        <w:rPr>
          <w:rFonts w:ascii="Times New Roman" w:eastAsia="Times New Roman" w:hAnsi="Times New Roman"/>
          <w:b/>
          <w:bCs/>
          <w:i/>
          <w:iCs/>
          <w:sz w:val="24"/>
          <w:szCs w:val="20"/>
          <w:lang w:val="en-GB"/>
        </w:rPr>
        <w:t>References</w:t>
      </w:r>
    </w:p>
    <w:p w14:paraId="4AFC2364" w14:textId="77777777" w:rsidR="00F306C0" w:rsidRPr="00CC18B2" w:rsidRDefault="00F306C0" w:rsidP="00F306C0">
      <w:pPr>
        <w:spacing w:after="0" w:line="240" w:lineRule="auto"/>
        <w:jc w:val="both"/>
        <w:rPr>
          <w:rFonts w:ascii="Times New Roman" w:eastAsia="Times New Roman" w:hAnsi="Times New Roman"/>
          <w:sz w:val="24"/>
          <w:szCs w:val="20"/>
          <w:lang w:val="en-GB"/>
        </w:rPr>
      </w:pPr>
      <w:r w:rsidRPr="00CC18B2">
        <w:rPr>
          <w:rFonts w:ascii="Times New Roman" w:eastAsia="Times New Roman" w:hAnsi="Times New Roman"/>
          <w:sz w:val="24"/>
          <w:szCs w:val="20"/>
          <w:lang w:val="en-GB"/>
        </w:rPr>
        <w:t>References should be listed in alphabetical order of the first author’s surname or institution’s name (it should be consistent with the in-text citation). In case of legal acts references, the name of the act is used. Maximum 10 authors are listed in the reference, in case of more than 10 authors only first 10 are listed and et al. is appended.</w:t>
      </w:r>
    </w:p>
    <w:p w14:paraId="45E68500" w14:textId="77777777" w:rsidR="00F306C0" w:rsidRPr="00CC18B2" w:rsidRDefault="00F306C0" w:rsidP="00F306C0">
      <w:pPr>
        <w:spacing w:after="0" w:line="240" w:lineRule="auto"/>
        <w:jc w:val="both"/>
        <w:rPr>
          <w:rFonts w:ascii="Times New Roman" w:eastAsia="Times New Roman" w:hAnsi="Times New Roman"/>
          <w:sz w:val="24"/>
          <w:szCs w:val="20"/>
          <w:lang w:val="en-GB"/>
        </w:rPr>
      </w:pPr>
      <w:r w:rsidRPr="00CC18B2">
        <w:rPr>
          <w:rFonts w:ascii="Times New Roman" w:eastAsia="Times New Roman" w:hAnsi="Times New Roman"/>
          <w:sz w:val="24"/>
          <w:szCs w:val="20"/>
          <w:lang w:val="en-GB"/>
        </w:rPr>
        <w:t xml:space="preserve">In case the year of publication of a web reference is unknown, the label n. d. should be used instead of year of publication. Times New Roman, 10 pt, alignment: justified, single spacing should be used. The first line is hanging at 1 cm. </w:t>
      </w:r>
    </w:p>
    <w:p w14:paraId="37892A64" w14:textId="77777777" w:rsidR="00F306C0" w:rsidRPr="00CC18B2" w:rsidRDefault="00F306C0" w:rsidP="00F306C0">
      <w:pPr>
        <w:spacing w:after="0" w:line="240" w:lineRule="auto"/>
        <w:jc w:val="both"/>
        <w:rPr>
          <w:rFonts w:ascii="Times New Roman" w:eastAsia="Times New Roman" w:hAnsi="Times New Roman"/>
          <w:sz w:val="24"/>
          <w:szCs w:val="20"/>
          <w:lang w:val="en-GB"/>
        </w:rPr>
      </w:pPr>
    </w:p>
    <w:p w14:paraId="242C0C8E" w14:textId="77777777" w:rsidR="00F306C0" w:rsidRPr="00CC18B2" w:rsidRDefault="00F306C0" w:rsidP="00F306C0">
      <w:pPr>
        <w:spacing w:after="0" w:line="240" w:lineRule="auto"/>
        <w:jc w:val="both"/>
        <w:rPr>
          <w:rFonts w:ascii="Times New Roman" w:eastAsia="Times New Roman" w:hAnsi="Times New Roman"/>
          <w:b/>
          <w:sz w:val="24"/>
          <w:szCs w:val="20"/>
          <w:lang w:val="en-GB"/>
        </w:rPr>
      </w:pPr>
      <w:r w:rsidRPr="00CC18B2">
        <w:rPr>
          <w:rFonts w:ascii="Times New Roman" w:eastAsia="Times New Roman" w:hAnsi="Times New Roman"/>
          <w:b/>
          <w:sz w:val="24"/>
          <w:szCs w:val="20"/>
          <w:lang w:val="en-GB"/>
        </w:rPr>
        <w:t>Example:</w:t>
      </w:r>
    </w:p>
    <w:p w14:paraId="48EA6F57" w14:textId="77777777" w:rsidR="00F306C0" w:rsidRPr="00CC18B2" w:rsidRDefault="00F306C0" w:rsidP="00F306C0">
      <w:pPr>
        <w:spacing w:after="0" w:line="240" w:lineRule="auto"/>
        <w:jc w:val="both"/>
        <w:rPr>
          <w:rFonts w:ascii="Times New Roman" w:hAnsi="Times New Roman"/>
          <w:sz w:val="20"/>
          <w:szCs w:val="20"/>
          <w:lang w:val="en-GB"/>
        </w:rPr>
      </w:pPr>
      <w:r w:rsidRPr="00CC18B2">
        <w:rPr>
          <w:rFonts w:ascii="Times New Roman" w:eastAsia="Times New Roman" w:hAnsi="Times New Roman"/>
          <w:sz w:val="20"/>
          <w:szCs w:val="20"/>
          <w:lang w:val="en-GB"/>
        </w:rPr>
        <w:t xml:space="preserve">KAMEG, K.M., LUTHER SZPAK, J., CLINE, T.W. and </w:t>
      </w:r>
      <w:proofErr w:type="spellStart"/>
      <w:r w:rsidRPr="00CC18B2">
        <w:rPr>
          <w:rFonts w:ascii="Times New Roman" w:eastAsia="Times New Roman" w:hAnsi="Times New Roman"/>
          <w:sz w:val="20"/>
          <w:szCs w:val="20"/>
          <w:lang w:val="en-GB"/>
        </w:rPr>
        <w:t>McDERMOTT</w:t>
      </w:r>
      <w:proofErr w:type="spellEnd"/>
      <w:r w:rsidRPr="00CC18B2">
        <w:rPr>
          <w:rFonts w:ascii="Times New Roman" w:eastAsia="Times New Roman" w:hAnsi="Times New Roman"/>
          <w:sz w:val="20"/>
          <w:szCs w:val="20"/>
          <w:lang w:val="en-GB"/>
        </w:rPr>
        <w:t xml:space="preserve">, D.S., 2014. Utilization of standardized patients to decrease nursing student anxiety. </w:t>
      </w:r>
      <w:r w:rsidRPr="00CC18B2">
        <w:rPr>
          <w:rFonts w:ascii="Times New Roman" w:eastAsia="Times New Roman" w:hAnsi="Times New Roman"/>
          <w:i/>
          <w:iCs/>
          <w:sz w:val="20"/>
          <w:szCs w:val="20"/>
          <w:lang w:val="en-GB"/>
        </w:rPr>
        <w:t>Clinical simulation in nursing</w:t>
      </w:r>
      <w:r w:rsidRPr="00CC18B2">
        <w:rPr>
          <w:rFonts w:ascii="Times New Roman" w:eastAsia="Times New Roman" w:hAnsi="Times New Roman"/>
          <w:sz w:val="20"/>
          <w:szCs w:val="20"/>
          <w:lang w:val="en-GB"/>
        </w:rPr>
        <w:t>, vol. 10, no. 11, pp. 567–573.</w:t>
      </w:r>
    </w:p>
    <w:p w14:paraId="64BE2895" w14:textId="77777777" w:rsidR="00F306C0" w:rsidRPr="00CC18B2" w:rsidRDefault="00F306C0" w:rsidP="00F306C0">
      <w:pPr>
        <w:spacing w:after="0" w:line="240" w:lineRule="auto"/>
        <w:jc w:val="both"/>
        <w:rPr>
          <w:rFonts w:ascii="Times New Roman" w:hAnsi="Times New Roman"/>
          <w:sz w:val="20"/>
          <w:szCs w:val="20"/>
          <w:lang w:val="en-GB"/>
        </w:rPr>
      </w:pPr>
      <w:r w:rsidRPr="00CC18B2">
        <w:rPr>
          <w:rFonts w:ascii="Times New Roman" w:eastAsia="Times New Roman" w:hAnsi="Times New Roman"/>
          <w:sz w:val="20"/>
          <w:szCs w:val="20"/>
          <w:lang w:val="en-GB"/>
        </w:rPr>
        <w:t xml:space="preserve">NIXON LINTIN, J. and JOURNELL, W., 2015. Meeting the demand for online education: a study of a state-run program designed to train virtual K-12 Teachers.  In: HEAFNER, T.L., HARTSHORNE, R. and PETTY, T., eds. </w:t>
      </w:r>
      <w:r w:rsidRPr="00CC18B2">
        <w:rPr>
          <w:rFonts w:ascii="Times New Roman" w:eastAsia="Times New Roman" w:hAnsi="Times New Roman"/>
          <w:i/>
          <w:iCs/>
          <w:sz w:val="20"/>
          <w:szCs w:val="20"/>
          <w:lang w:val="en-GB"/>
        </w:rPr>
        <w:t>Exploring the effectiveness of online education in K-12 environments</w:t>
      </w:r>
      <w:r w:rsidRPr="00CC18B2">
        <w:rPr>
          <w:rFonts w:ascii="Times New Roman" w:eastAsia="Times New Roman" w:hAnsi="Times New Roman"/>
          <w:sz w:val="20"/>
          <w:szCs w:val="20"/>
          <w:lang w:val="en-GB"/>
        </w:rPr>
        <w:t>. Hershey: IGI Global, pp. 45–65.</w:t>
      </w:r>
    </w:p>
    <w:p w14:paraId="6E27BD02"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 xml:space="preserve">THOMPSON, C. in ADDERLEY, U., 2014. A signal detection analysis [in press]. </w:t>
      </w:r>
      <w:r w:rsidRPr="00CC18B2">
        <w:rPr>
          <w:rFonts w:ascii="Times New Roman" w:eastAsia="Times New Roman" w:hAnsi="Times New Roman"/>
          <w:i/>
          <w:iCs/>
          <w:sz w:val="20"/>
          <w:szCs w:val="20"/>
          <w:lang w:val="en-GB"/>
        </w:rPr>
        <w:t>International journal of nursing studies</w:t>
      </w:r>
      <w:r w:rsidRPr="00CC18B2">
        <w:rPr>
          <w:rFonts w:ascii="Times New Roman" w:eastAsia="Times New Roman" w:hAnsi="Times New Roman"/>
          <w:sz w:val="20"/>
          <w:szCs w:val="20"/>
          <w:lang w:val="en-GB"/>
        </w:rPr>
        <w:t xml:space="preserve">. [viewed 10 November 2014]. Available from: </w:t>
      </w:r>
      <w:hyperlink r:id="rId6">
        <w:r w:rsidRPr="00CC18B2">
          <w:rPr>
            <w:rStyle w:val="Hiperpovezava"/>
            <w:rFonts w:ascii="Times New Roman" w:eastAsia="Times New Roman" w:hAnsi="Times New Roman"/>
            <w:sz w:val="20"/>
            <w:szCs w:val="20"/>
            <w:lang w:val="en-GB"/>
          </w:rPr>
          <w:t>http://dx.doi.org/10.1016/j.ijnurstu.2014.10.015</w:t>
        </w:r>
      </w:hyperlink>
      <w:r w:rsidRPr="00CC18B2">
        <w:rPr>
          <w:rFonts w:ascii="Times New Roman" w:eastAsia="Times New Roman" w:hAnsi="Times New Roman"/>
          <w:sz w:val="20"/>
          <w:szCs w:val="20"/>
          <w:lang w:val="en-GB"/>
        </w:rPr>
        <w:t> </w:t>
      </w:r>
    </w:p>
    <w:p w14:paraId="058AF09D" w14:textId="77777777" w:rsidR="00F306C0" w:rsidRPr="00CC18B2" w:rsidRDefault="00F306C0" w:rsidP="00F306C0">
      <w:pPr>
        <w:spacing w:after="0" w:line="240" w:lineRule="auto"/>
        <w:ind w:hanging="567"/>
        <w:jc w:val="both"/>
        <w:rPr>
          <w:rFonts w:ascii="Times New Roman" w:eastAsia="Times New Roman" w:hAnsi="Times New Roman"/>
          <w:sz w:val="20"/>
          <w:szCs w:val="20"/>
          <w:lang w:val="en-GB"/>
        </w:rPr>
      </w:pPr>
    </w:p>
    <w:p w14:paraId="3E3D6651" w14:textId="77777777" w:rsidR="00F306C0" w:rsidRPr="00CC18B2" w:rsidRDefault="00F306C0" w:rsidP="00F306C0">
      <w:pPr>
        <w:spacing w:after="0" w:line="240" w:lineRule="auto"/>
        <w:ind w:hanging="567"/>
        <w:jc w:val="both"/>
        <w:rPr>
          <w:rFonts w:ascii="Times New Roman" w:eastAsia="Times New Roman" w:hAnsi="Times New Roman"/>
          <w:b/>
          <w:i/>
          <w:sz w:val="24"/>
          <w:szCs w:val="20"/>
          <w:lang w:val="en-GB"/>
        </w:rPr>
      </w:pPr>
      <w:r w:rsidRPr="00CC18B2">
        <w:rPr>
          <w:rFonts w:ascii="Times New Roman" w:eastAsia="Times New Roman" w:hAnsi="Times New Roman"/>
          <w:b/>
          <w:i/>
          <w:sz w:val="24"/>
          <w:szCs w:val="20"/>
          <w:lang w:val="en-GB"/>
        </w:rPr>
        <w:t>Examples of references according to their type:</w:t>
      </w:r>
      <w:bookmarkStart w:id="0" w:name="_Hlk166741540"/>
    </w:p>
    <w:p w14:paraId="548AFC81" w14:textId="77777777" w:rsidR="00F306C0" w:rsidRPr="00CC18B2" w:rsidRDefault="00F306C0" w:rsidP="00F306C0">
      <w:pPr>
        <w:pStyle w:val="Odstavekseznama"/>
        <w:numPr>
          <w:ilvl w:val="0"/>
          <w:numId w:val="1"/>
        </w:numPr>
        <w:spacing w:after="0" w:line="240" w:lineRule="auto"/>
        <w:jc w:val="both"/>
        <w:rPr>
          <w:rFonts w:ascii="Times New Roman" w:eastAsia="Times New Roman" w:hAnsi="Times New Roman"/>
          <w:b/>
          <w:i/>
          <w:sz w:val="28"/>
          <w:szCs w:val="20"/>
          <w:lang w:val="en-GB"/>
        </w:rPr>
      </w:pPr>
      <w:r w:rsidRPr="00CC18B2">
        <w:rPr>
          <w:rFonts w:ascii="Times New Roman" w:eastAsia="Times New Roman" w:hAnsi="Times New Roman"/>
          <w:b/>
          <w:bCs/>
          <w:szCs w:val="20"/>
          <w:u w:val="single"/>
          <w:lang w:val="en-GB"/>
        </w:rPr>
        <w:t xml:space="preserve">Monography </w:t>
      </w:r>
    </w:p>
    <w:p w14:paraId="7305BAD9" w14:textId="77777777" w:rsidR="00F306C0" w:rsidRPr="00CC18B2" w:rsidRDefault="00F306C0" w:rsidP="00F306C0">
      <w:pPr>
        <w:pStyle w:val="Odstavekseznama"/>
        <w:widowControl w:val="0"/>
        <w:numPr>
          <w:ilvl w:val="0"/>
          <w:numId w:val="2"/>
        </w:numPr>
        <w:tabs>
          <w:tab w:val="left" w:pos="388"/>
        </w:tabs>
        <w:autoSpaceDE w:val="0"/>
        <w:autoSpaceDN w:val="0"/>
        <w:spacing w:after="0" w:line="240" w:lineRule="auto"/>
        <w:rPr>
          <w:rFonts w:ascii="Times New Roman" w:hAnsi="Times New Roman"/>
          <w:b/>
          <w:szCs w:val="20"/>
        </w:rPr>
      </w:pPr>
      <w:proofErr w:type="spellStart"/>
      <w:r w:rsidRPr="00CC18B2">
        <w:rPr>
          <w:rFonts w:ascii="Times New Roman" w:hAnsi="Times New Roman"/>
          <w:b/>
          <w:szCs w:val="20"/>
        </w:rPr>
        <w:t>Printed</w:t>
      </w:r>
      <w:proofErr w:type="spellEnd"/>
      <w:r w:rsidRPr="00CC18B2">
        <w:rPr>
          <w:rFonts w:ascii="Times New Roman" w:hAnsi="Times New Roman"/>
          <w:b/>
          <w:szCs w:val="20"/>
        </w:rPr>
        <w:t xml:space="preserve"> </w:t>
      </w:r>
      <w:proofErr w:type="spellStart"/>
      <w:r w:rsidRPr="00CC18B2">
        <w:rPr>
          <w:rFonts w:ascii="Times New Roman" w:hAnsi="Times New Roman"/>
          <w:b/>
          <w:szCs w:val="20"/>
        </w:rPr>
        <w:t>edition</w:t>
      </w:r>
      <w:proofErr w:type="spellEnd"/>
    </w:p>
    <w:bookmarkEnd w:id="0"/>
    <w:p w14:paraId="3DDE1CCE"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 xml:space="preserve">SMITH, J.E., 1988. </w:t>
      </w:r>
      <w:r w:rsidRPr="00CC18B2">
        <w:rPr>
          <w:rFonts w:ascii="Times New Roman" w:eastAsia="Times New Roman" w:hAnsi="Times New Roman"/>
          <w:i/>
          <w:iCs/>
          <w:sz w:val="20"/>
          <w:szCs w:val="20"/>
          <w:lang w:val="en-GB"/>
        </w:rPr>
        <w:t>Biotechnology.</w:t>
      </w:r>
      <w:r w:rsidRPr="00CC18B2">
        <w:rPr>
          <w:rFonts w:ascii="Times New Roman" w:eastAsia="Times New Roman" w:hAnsi="Times New Roman"/>
          <w:sz w:val="20"/>
          <w:szCs w:val="20"/>
          <w:lang w:val="en-GB"/>
        </w:rPr>
        <w:t xml:space="preserve"> 2nd ed. London: Edward Arnold, pp. 11–20, 25.</w:t>
      </w:r>
    </w:p>
    <w:p w14:paraId="0D03DBFD" w14:textId="77777777" w:rsidR="00F306C0" w:rsidRPr="00CC18B2" w:rsidRDefault="00F306C0" w:rsidP="00F306C0">
      <w:pPr>
        <w:pStyle w:val="Odstavekseznama"/>
        <w:numPr>
          <w:ilvl w:val="0"/>
          <w:numId w:val="2"/>
        </w:numPr>
        <w:spacing w:after="0" w:line="240" w:lineRule="auto"/>
        <w:rPr>
          <w:rFonts w:ascii="Times New Roman" w:hAnsi="Times New Roman"/>
          <w:sz w:val="20"/>
          <w:szCs w:val="20"/>
          <w:lang w:val="en-GB"/>
        </w:rPr>
      </w:pPr>
      <w:r w:rsidRPr="00CC18B2">
        <w:rPr>
          <w:rFonts w:ascii="Times New Roman" w:eastAsia="Times New Roman" w:hAnsi="Times New Roman"/>
          <w:b/>
          <w:bCs/>
          <w:szCs w:val="20"/>
          <w:lang w:val="en-GB"/>
        </w:rPr>
        <w:t xml:space="preserve">Monography on www: </w:t>
      </w:r>
    </w:p>
    <w:p w14:paraId="681B2185"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 xml:space="preserve">LANDAU, S. and EVERITT, B.S., 2004. </w:t>
      </w:r>
      <w:r w:rsidRPr="00CC18B2">
        <w:rPr>
          <w:rFonts w:ascii="Times New Roman" w:eastAsia="Times New Roman" w:hAnsi="Times New Roman"/>
          <w:i/>
          <w:iCs/>
          <w:sz w:val="20"/>
          <w:szCs w:val="20"/>
          <w:lang w:val="en-GB"/>
        </w:rPr>
        <w:t>A handbook of statistical analyses using SPSS</w:t>
      </w:r>
      <w:r w:rsidRPr="00CC18B2">
        <w:rPr>
          <w:rFonts w:ascii="Times New Roman" w:eastAsia="Times New Roman" w:hAnsi="Times New Roman"/>
          <w:sz w:val="20"/>
          <w:szCs w:val="20"/>
          <w:lang w:val="en-GB"/>
        </w:rPr>
        <w:t xml:space="preserve"> [online]. Boca Raton: Chapman &amp; Hall/CRC Press LLC, pp. 30–34, 215. [viewed 10 </w:t>
      </w:r>
      <w:proofErr w:type="gramStart"/>
      <w:r w:rsidRPr="00CC18B2">
        <w:rPr>
          <w:rFonts w:ascii="Times New Roman" w:eastAsia="Times New Roman" w:hAnsi="Times New Roman"/>
          <w:sz w:val="20"/>
          <w:szCs w:val="20"/>
          <w:lang w:val="en-GB"/>
        </w:rPr>
        <w:t>October  2014</w:t>
      </w:r>
      <w:proofErr w:type="gramEnd"/>
      <w:r w:rsidRPr="00CC18B2">
        <w:rPr>
          <w:rFonts w:ascii="Times New Roman" w:eastAsia="Times New Roman" w:hAnsi="Times New Roman"/>
          <w:sz w:val="20"/>
          <w:szCs w:val="20"/>
          <w:lang w:val="en-GB"/>
        </w:rPr>
        <w:t xml:space="preserve">]. Available from: </w:t>
      </w:r>
      <w:hyperlink r:id="rId7">
        <w:r w:rsidRPr="00CC18B2">
          <w:rPr>
            <w:rStyle w:val="Hiperpovezava"/>
            <w:rFonts w:ascii="Times New Roman" w:eastAsia="Times New Roman" w:hAnsi="Times New Roman"/>
            <w:sz w:val="20"/>
            <w:szCs w:val="20"/>
            <w:lang w:val="en-GB"/>
          </w:rPr>
          <w:t>http://www.academia.dk/BiologiskAntropologi/Epidemiologi/PDF/SPSS_Statistical_Analyses_using_SPSS.pdf</w:t>
        </w:r>
      </w:hyperlink>
    </w:p>
    <w:p w14:paraId="73E1D663" w14:textId="77777777" w:rsidR="00F306C0" w:rsidRPr="00CC18B2" w:rsidRDefault="00F306C0" w:rsidP="00F306C0">
      <w:pPr>
        <w:spacing w:after="0" w:line="240" w:lineRule="auto"/>
        <w:rPr>
          <w:rFonts w:ascii="Times New Roman" w:eastAsia="Times New Roman" w:hAnsi="Times New Roman"/>
          <w:sz w:val="20"/>
          <w:szCs w:val="20"/>
          <w:lang w:val="en-GB"/>
        </w:rPr>
      </w:pPr>
      <w:r w:rsidRPr="00CC18B2">
        <w:rPr>
          <w:rFonts w:ascii="Times New Roman" w:eastAsia="Times New Roman" w:hAnsi="Times New Roman"/>
          <w:sz w:val="20"/>
          <w:szCs w:val="20"/>
          <w:lang w:val="en-GB"/>
        </w:rPr>
        <w:t>Please, avoid unnecessary capitalisation of article and journal titles/subtitles (use examples from COBISS).</w:t>
      </w:r>
    </w:p>
    <w:p w14:paraId="39EA8375" w14:textId="77777777" w:rsidR="00F306C0" w:rsidRPr="00CC18B2" w:rsidRDefault="00F306C0" w:rsidP="00F306C0">
      <w:pPr>
        <w:spacing w:after="0" w:line="240" w:lineRule="auto"/>
        <w:rPr>
          <w:rFonts w:ascii="Times New Roman" w:hAnsi="Times New Roman"/>
          <w:sz w:val="20"/>
          <w:szCs w:val="20"/>
          <w:lang w:val="en-GB"/>
        </w:rPr>
      </w:pPr>
    </w:p>
    <w:p w14:paraId="74C20421" w14:textId="77777777" w:rsidR="00F306C0" w:rsidRPr="00CC18B2" w:rsidRDefault="00F306C0" w:rsidP="00F306C0">
      <w:pPr>
        <w:pStyle w:val="Odstavekseznama"/>
        <w:numPr>
          <w:ilvl w:val="0"/>
          <w:numId w:val="1"/>
        </w:numPr>
        <w:spacing w:after="0" w:line="240" w:lineRule="auto"/>
        <w:jc w:val="both"/>
        <w:rPr>
          <w:rFonts w:ascii="Times New Roman" w:hAnsi="Times New Roman"/>
          <w:b/>
          <w:szCs w:val="20"/>
          <w:lang w:val="en-GB"/>
        </w:rPr>
      </w:pPr>
      <w:r w:rsidRPr="00CC18B2">
        <w:rPr>
          <w:rFonts w:ascii="Times New Roman" w:eastAsia="Times New Roman" w:hAnsi="Times New Roman"/>
          <w:b/>
          <w:bCs/>
          <w:szCs w:val="20"/>
          <w:u w:val="single"/>
          <w:lang w:val="en-GB"/>
        </w:rPr>
        <w:t xml:space="preserve">Chapter in a monography </w:t>
      </w:r>
    </w:p>
    <w:p w14:paraId="52256404" w14:textId="77777777" w:rsidR="00F306C0" w:rsidRPr="00CC18B2" w:rsidRDefault="00F306C0" w:rsidP="00F306C0">
      <w:pPr>
        <w:pStyle w:val="Odstavekseznama"/>
        <w:numPr>
          <w:ilvl w:val="0"/>
          <w:numId w:val="2"/>
        </w:numPr>
        <w:spacing w:after="0" w:line="240" w:lineRule="auto"/>
        <w:jc w:val="both"/>
        <w:rPr>
          <w:rFonts w:ascii="Times New Roman" w:hAnsi="Times New Roman"/>
          <w:szCs w:val="20"/>
          <w:lang w:val="en-GB"/>
        </w:rPr>
      </w:pPr>
      <w:r w:rsidRPr="00CC18B2">
        <w:rPr>
          <w:rFonts w:ascii="Times New Roman" w:eastAsia="Times New Roman" w:hAnsi="Times New Roman"/>
          <w:b/>
          <w:bCs/>
          <w:szCs w:val="20"/>
          <w:lang w:val="en-GB"/>
        </w:rPr>
        <w:t>Printed edition</w:t>
      </w:r>
    </w:p>
    <w:p w14:paraId="7F7ADB5F"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 xml:space="preserve">NIXON LINTIN, J. and JOURNELL, W., 2015. Meeting the demand for online education: a study of a state-run program designed to train virtual K-12 Teachers.  In: HEAFNER, T.L., HARTSHORNE, R. </w:t>
      </w:r>
      <w:proofErr w:type="gramStart"/>
      <w:r w:rsidRPr="00CC18B2">
        <w:rPr>
          <w:rFonts w:ascii="Times New Roman" w:eastAsia="Times New Roman" w:hAnsi="Times New Roman"/>
          <w:sz w:val="20"/>
          <w:szCs w:val="20"/>
          <w:lang w:val="en-GB"/>
        </w:rPr>
        <w:t>and  PETTY</w:t>
      </w:r>
      <w:proofErr w:type="gramEnd"/>
      <w:r w:rsidRPr="00CC18B2">
        <w:rPr>
          <w:rFonts w:ascii="Times New Roman" w:eastAsia="Times New Roman" w:hAnsi="Times New Roman"/>
          <w:sz w:val="20"/>
          <w:szCs w:val="20"/>
          <w:lang w:val="en-GB"/>
        </w:rPr>
        <w:t xml:space="preserve">, T., eds. </w:t>
      </w:r>
      <w:r w:rsidRPr="00CC18B2">
        <w:rPr>
          <w:rFonts w:ascii="Times New Roman" w:eastAsia="Times New Roman" w:hAnsi="Times New Roman"/>
          <w:i/>
          <w:iCs/>
          <w:sz w:val="20"/>
          <w:szCs w:val="20"/>
          <w:lang w:val="en-GB"/>
        </w:rPr>
        <w:t>Exploring the effectiveness of online education in K-12 environments</w:t>
      </w:r>
      <w:r w:rsidRPr="00CC18B2">
        <w:rPr>
          <w:rFonts w:ascii="Times New Roman" w:eastAsia="Times New Roman" w:hAnsi="Times New Roman"/>
          <w:sz w:val="20"/>
          <w:szCs w:val="20"/>
          <w:lang w:val="en-GB"/>
        </w:rPr>
        <w:t>. Hershey: IGI Global, pp. 45–65.</w:t>
      </w:r>
    </w:p>
    <w:p w14:paraId="273EB743" w14:textId="77777777" w:rsidR="00F306C0" w:rsidRPr="00CC18B2" w:rsidRDefault="00F306C0" w:rsidP="00F306C0">
      <w:pPr>
        <w:pStyle w:val="Odstavekseznama"/>
        <w:numPr>
          <w:ilvl w:val="0"/>
          <w:numId w:val="2"/>
        </w:numPr>
        <w:spacing w:after="0" w:line="240" w:lineRule="auto"/>
        <w:jc w:val="both"/>
        <w:rPr>
          <w:rFonts w:ascii="Times New Roman" w:hAnsi="Times New Roman"/>
          <w:szCs w:val="20"/>
          <w:lang w:val="en-GB"/>
        </w:rPr>
      </w:pPr>
      <w:r w:rsidRPr="00CC18B2">
        <w:rPr>
          <w:rFonts w:ascii="Times New Roman" w:eastAsia="Times New Roman" w:hAnsi="Times New Roman"/>
          <w:b/>
          <w:szCs w:val="20"/>
          <w:lang w:val="en-GB"/>
        </w:rPr>
        <w:t xml:space="preserve">Chapter in a monography </w:t>
      </w:r>
      <w:r w:rsidRPr="00CC18B2">
        <w:rPr>
          <w:rFonts w:ascii="Times New Roman" w:eastAsia="Times New Roman" w:hAnsi="Times New Roman"/>
          <w:b/>
          <w:bCs/>
          <w:szCs w:val="20"/>
          <w:lang w:val="en-GB"/>
        </w:rPr>
        <w:t xml:space="preserve">on www </w:t>
      </w:r>
    </w:p>
    <w:p w14:paraId="2C09409C" w14:textId="77777777" w:rsidR="00F306C0" w:rsidRPr="00CC18B2" w:rsidRDefault="00F306C0" w:rsidP="00F306C0">
      <w:pPr>
        <w:spacing w:after="0" w:line="240" w:lineRule="auto"/>
        <w:rPr>
          <w:rStyle w:val="Hiperpovezava"/>
          <w:rFonts w:ascii="Times New Roman" w:eastAsia="Times New Roman" w:hAnsi="Times New Roman"/>
          <w:sz w:val="20"/>
          <w:szCs w:val="20"/>
          <w:lang w:val="en-GB"/>
        </w:rPr>
      </w:pPr>
      <w:r w:rsidRPr="00CC18B2">
        <w:rPr>
          <w:rFonts w:ascii="Times New Roman" w:eastAsia="Times New Roman" w:hAnsi="Times New Roman"/>
          <w:sz w:val="20"/>
          <w:szCs w:val="20"/>
          <w:lang w:val="en-GB"/>
        </w:rPr>
        <w:t xml:space="preserve">TROJANOVÁ, Z., PALČEK, P., LUKÁČ, P. and DROZD, Z., 2014. Influence of solute atoms on deformation behaviour of selected magnesium alloys. In: CZERWINSKI, F., ed. </w:t>
      </w:r>
      <w:r w:rsidRPr="00CC18B2">
        <w:rPr>
          <w:rFonts w:ascii="Times New Roman" w:eastAsia="Times New Roman" w:hAnsi="Times New Roman"/>
          <w:i/>
          <w:iCs/>
          <w:sz w:val="20"/>
          <w:szCs w:val="20"/>
          <w:lang w:val="en-GB"/>
        </w:rPr>
        <w:t>Magnesium alloys - properties in solid and liquid states</w:t>
      </w:r>
      <w:r w:rsidRPr="00CC18B2">
        <w:rPr>
          <w:rFonts w:ascii="Times New Roman" w:eastAsia="Times New Roman" w:hAnsi="Times New Roman"/>
          <w:sz w:val="20"/>
          <w:szCs w:val="20"/>
          <w:lang w:val="en-GB"/>
        </w:rPr>
        <w:t xml:space="preserve"> [online]. Rijeka: </w:t>
      </w:r>
      <w:proofErr w:type="spellStart"/>
      <w:r w:rsidRPr="00CC18B2">
        <w:rPr>
          <w:rFonts w:ascii="Times New Roman" w:eastAsia="Times New Roman" w:hAnsi="Times New Roman"/>
          <w:sz w:val="20"/>
          <w:szCs w:val="20"/>
          <w:lang w:val="en-GB"/>
        </w:rPr>
        <w:t>InTech</w:t>
      </w:r>
      <w:proofErr w:type="spellEnd"/>
      <w:r w:rsidRPr="00CC18B2">
        <w:rPr>
          <w:rFonts w:ascii="Times New Roman" w:eastAsia="Times New Roman" w:hAnsi="Times New Roman"/>
          <w:sz w:val="20"/>
          <w:szCs w:val="20"/>
          <w:lang w:val="en-GB"/>
        </w:rPr>
        <w:t xml:space="preserve">. [viewed 10 October 2014].  Available from: </w:t>
      </w:r>
      <w:hyperlink r:id="rId8">
        <w:r w:rsidRPr="00CC18B2">
          <w:rPr>
            <w:rStyle w:val="Hiperpovezava"/>
            <w:rFonts w:ascii="Times New Roman" w:eastAsia="Times New Roman" w:hAnsi="Times New Roman"/>
            <w:sz w:val="20"/>
            <w:szCs w:val="20"/>
            <w:lang w:val="en-GB"/>
          </w:rPr>
          <w:t>http://dx.doi.org/10.5772/58949</w:t>
        </w:r>
      </w:hyperlink>
    </w:p>
    <w:p w14:paraId="7A006E25" w14:textId="77777777" w:rsidR="00F306C0" w:rsidRPr="00CC18B2" w:rsidRDefault="00F306C0" w:rsidP="00F306C0">
      <w:pPr>
        <w:spacing w:after="0" w:line="240" w:lineRule="auto"/>
        <w:rPr>
          <w:rFonts w:ascii="Times New Roman" w:hAnsi="Times New Roman"/>
          <w:sz w:val="20"/>
          <w:szCs w:val="20"/>
          <w:lang w:val="en-GB"/>
        </w:rPr>
      </w:pPr>
    </w:p>
    <w:p w14:paraId="7D8E7A99" w14:textId="77777777" w:rsidR="00F306C0" w:rsidRPr="00CC18B2" w:rsidRDefault="00F306C0" w:rsidP="00F306C0">
      <w:pPr>
        <w:pStyle w:val="Odstavekseznama"/>
        <w:numPr>
          <w:ilvl w:val="0"/>
          <w:numId w:val="1"/>
        </w:numPr>
        <w:spacing w:after="0" w:line="240" w:lineRule="auto"/>
        <w:jc w:val="both"/>
        <w:rPr>
          <w:rFonts w:ascii="Times New Roman" w:hAnsi="Times New Roman"/>
          <w:b/>
          <w:szCs w:val="20"/>
          <w:lang w:val="en-GB"/>
        </w:rPr>
      </w:pPr>
      <w:r w:rsidRPr="00CC18B2">
        <w:rPr>
          <w:rFonts w:ascii="Times New Roman" w:eastAsia="Times New Roman" w:hAnsi="Times New Roman"/>
          <w:b/>
          <w:bCs/>
          <w:szCs w:val="20"/>
          <w:u w:val="single"/>
          <w:lang w:val="en-GB"/>
        </w:rPr>
        <w:t>Diploma thesis</w:t>
      </w:r>
    </w:p>
    <w:p w14:paraId="5E0234D8" w14:textId="77777777" w:rsidR="00F306C0" w:rsidRPr="00CC18B2" w:rsidRDefault="00F306C0" w:rsidP="00F306C0">
      <w:pPr>
        <w:pStyle w:val="Odstavekseznama"/>
        <w:numPr>
          <w:ilvl w:val="0"/>
          <w:numId w:val="2"/>
        </w:numPr>
        <w:spacing w:after="0" w:line="240" w:lineRule="auto"/>
        <w:jc w:val="both"/>
        <w:rPr>
          <w:rFonts w:ascii="Times New Roman" w:hAnsi="Times New Roman"/>
          <w:szCs w:val="20"/>
          <w:lang w:val="en-GB"/>
        </w:rPr>
      </w:pPr>
      <w:r w:rsidRPr="00CC18B2">
        <w:rPr>
          <w:rFonts w:ascii="Times New Roman" w:eastAsia="Times New Roman" w:hAnsi="Times New Roman"/>
          <w:b/>
          <w:bCs/>
          <w:szCs w:val="20"/>
          <w:lang w:val="en-GB"/>
        </w:rPr>
        <w:t>Printed edition</w:t>
      </w:r>
    </w:p>
    <w:p w14:paraId="15B226A7" w14:textId="77777777" w:rsidR="00F306C0" w:rsidRPr="00CC18B2" w:rsidRDefault="00F306C0" w:rsidP="00F306C0">
      <w:pPr>
        <w:spacing w:after="0" w:line="240" w:lineRule="auto"/>
        <w:jc w:val="both"/>
        <w:rPr>
          <w:rFonts w:ascii="Times New Roman" w:hAnsi="Times New Roman"/>
          <w:sz w:val="20"/>
          <w:szCs w:val="20"/>
          <w:lang w:val="it-IT"/>
        </w:rPr>
      </w:pPr>
      <w:r w:rsidRPr="00CC18B2">
        <w:rPr>
          <w:rFonts w:ascii="Times New Roman" w:eastAsia="Times New Roman" w:hAnsi="Times New Roman"/>
          <w:sz w:val="20"/>
          <w:szCs w:val="20"/>
          <w:lang w:val="en-US"/>
        </w:rPr>
        <w:t xml:space="preserve">ROŠETO, S., 2014. </w:t>
      </w:r>
      <w:proofErr w:type="spellStart"/>
      <w:r w:rsidRPr="00CC18B2">
        <w:rPr>
          <w:rFonts w:ascii="Times New Roman" w:eastAsia="Times New Roman" w:hAnsi="Times New Roman"/>
          <w:i/>
          <w:iCs/>
          <w:sz w:val="20"/>
          <w:szCs w:val="20"/>
          <w:lang w:val="it-IT"/>
        </w:rPr>
        <w:t>Identifikacija</w:t>
      </w:r>
      <w:proofErr w:type="spellEnd"/>
      <w:r w:rsidRPr="00CC18B2">
        <w:rPr>
          <w:rFonts w:ascii="Times New Roman" w:eastAsia="Times New Roman" w:hAnsi="Times New Roman"/>
          <w:i/>
          <w:iCs/>
          <w:sz w:val="20"/>
          <w:szCs w:val="20"/>
          <w:lang w:val="it-IT"/>
        </w:rPr>
        <w:t xml:space="preserve"> in </w:t>
      </w:r>
      <w:proofErr w:type="spellStart"/>
      <w:r w:rsidRPr="00CC18B2">
        <w:rPr>
          <w:rFonts w:ascii="Times New Roman" w:eastAsia="Times New Roman" w:hAnsi="Times New Roman"/>
          <w:i/>
          <w:iCs/>
          <w:sz w:val="20"/>
          <w:szCs w:val="20"/>
          <w:lang w:val="it-IT"/>
        </w:rPr>
        <w:t>razvoj</w:t>
      </w:r>
      <w:proofErr w:type="spellEnd"/>
      <w:r w:rsidRPr="00CC18B2">
        <w:rPr>
          <w:rFonts w:ascii="Times New Roman" w:eastAsia="Times New Roman" w:hAnsi="Times New Roman"/>
          <w:i/>
          <w:iCs/>
          <w:sz w:val="20"/>
          <w:szCs w:val="20"/>
          <w:lang w:val="it-IT"/>
        </w:rPr>
        <w:t xml:space="preserve"> e-</w:t>
      </w:r>
      <w:proofErr w:type="spellStart"/>
      <w:r w:rsidRPr="00CC18B2">
        <w:rPr>
          <w:rFonts w:ascii="Times New Roman" w:eastAsia="Times New Roman" w:hAnsi="Times New Roman"/>
          <w:i/>
          <w:iCs/>
          <w:sz w:val="20"/>
          <w:szCs w:val="20"/>
          <w:lang w:val="it-IT"/>
        </w:rPr>
        <w:t>vsebin</w:t>
      </w:r>
      <w:proofErr w:type="spellEnd"/>
      <w:r w:rsidRPr="00CC18B2">
        <w:rPr>
          <w:rFonts w:ascii="Times New Roman" w:eastAsia="Times New Roman" w:hAnsi="Times New Roman"/>
          <w:i/>
          <w:iCs/>
          <w:sz w:val="20"/>
          <w:szCs w:val="20"/>
          <w:lang w:val="it-IT"/>
        </w:rPr>
        <w:t xml:space="preserve"> o </w:t>
      </w:r>
      <w:proofErr w:type="spellStart"/>
      <w:r w:rsidRPr="00CC18B2">
        <w:rPr>
          <w:rFonts w:ascii="Times New Roman" w:eastAsia="Times New Roman" w:hAnsi="Times New Roman"/>
          <w:i/>
          <w:iCs/>
          <w:sz w:val="20"/>
          <w:szCs w:val="20"/>
          <w:lang w:val="it-IT"/>
        </w:rPr>
        <w:t>informacijski</w:t>
      </w:r>
      <w:proofErr w:type="spellEnd"/>
      <w:r w:rsidRPr="00CC18B2">
        <w:rPr>
          <w:rFonts w:ascii="Times New Roman" w:eastAsia="Times New Roman" w:hAnsi="Times New Roman"/>
          <w:i/>
          <w:iCs/>
          <w:sz w:val="20"/>
          <w:szCs w:val="20"/>
          <w:lang w:val="it-IT"/>
        </w:rPr>
        <w:t xml:space="preserve"> </w:t>
      </w:r>
      <w:proofErr w:type="spellStart"/>
      <w:r w:rsidRPr="00CC18B2">
        <w:rPr>
          <w:rFonts w:ascii="Times New Roman" w:eastAsia="Times New Roman" w:hAnsi="Times New Roman"/>
          <w:i/>
          <w:iCs/>
          <w:sz w:val="20"/>
          <w:szCs w:val="20"/>
          <w:lang w:val="it-IT"/>
        </w:rPr>
        <w:t>varnosti</w:t>
      </w:r>
      <w:proofErr w:type="spellEnd"/>
      <w:r w:rsidRPr="00CC18B2">
        <w:rPr>
          <w:rFonts w:ascii="Times New Roman" w:eastAsia="Times New Roman" w:hAnsi="Times New Roman"/>
          <w:i/>
          <w:iCs/>
          <w:sz w:val="20"/>
          <w:szCs w:val="20"/>
          <w:lang w:val="it-IT"/>
        </w:rPr>
        <w:t xml:space="preserve"> v </w:t>
      </w:r>
      <w:proofErr w:type="spellStart"/>
      <w:r w:rsidRPr="00CC18B2">
        <w:rPr>
          <w:rFonts w:ascii="Times New Roman" w:eastAsia="Times New Roman" w:hAnsi="Times New Roman"/>
          <w:i/>
          <w:iCs/>
          <w:sz w:val="20"/>
          <w:szCs w:val="20"/>
          <w:lang w:val="it-IT"/>
        </w:rPr>
        <w:t>zdravstveni</w:t>
      </w:r>
      <w:proofErr w:type="spellEnd"/>
      <w:r w:rsidRPr="00CC18B2">
        <w:rPr>
          <w:rFonts w:ascii="Times New Roman" w:eastAsia="Times New Roman" w:hAnsi="Times New Roman"/>
          <w:i/>
          <w:iCs/>
          <w:sz w:val="20"/>
          <w:szCs w:val="20"/>
          <w:lang w:val="it-IT"/>
        </w:rPr>
        <w:t xml:space="preserve"> </w:t>
      </w:r>
      <w:proofErr w:type="spellStart"/>
      <w:r w:rsidRPr="00CC18B2">
        <w:rPr>
          <w:rFonts w:ascii="Times New Roman" w:eastAsia="Times New Roman" w:hAnsi="Times New Roman"/>
          <w:i/>
          <w:iCs/>
          <w:sz w:val="20"/>
          <w:szCs w:val="20"/>
          <w:lang w:val="it-IT"/>
        </w:rPr>
        <w:t>negi</w:t>
      </w:r>
      <w:proofErr w:type="spellEnd"/>
      <w:r w:rsidRPr="00CC18B2">
        <w:rPr>
          <w:rFonts w:ascii="Times New Roman" w:eastAsia="Times New Roman" w:hAnsi="Times New Roman"/>
          <w:sz w:val="20"/>
          <w:szCs w:val="20"/>
          <w:lang w:val="it-IT"/>
        </w:rPr>
        <w:t xml:space="preserve">: diploma </w:t>
      </w:r>
      <w:proofErr w:type="spellStart"/>
      <w:r w:rsidRPr="00CC18B2">
        <w:rPr>
          <w:rFonts w:ascii="Times New Roman" w:eastAsia="Times New Roman" w:hAnsi="Times New Roman"/>
          <w:sz w:val="20"/>
          <w:szCs w:val="20"/>
          <w:lang w:val="it-IT"/>
        </w:rPr>
        <w:t>thesis</w:t>
      </w:r>
      <w:proofErr w:type="spellEnd"/>
      <w:r w:rsidRPr="00CC18B2">
        <w:rPr>
          <w:rFonts w:ascii="Times New Roman" w:eastAsia="Times New Roman" w:hAnsi="Times New Roman"/>
          <w:sz w:val="20"/>
          <w:szCs w:val="20"/>
          <w:lang w:val="it-IT"/>
        </w:rPr>
        <w:t xml:space="preserve">. </w:t>
      </w:r>
      <w:proofErr w:type="spellStart"/>
      <w:r w:rsidRPr="00CC18B2">
        <w:rPr>
          <w:rFonts w:ascii="Times New Roman" w:eastAsia="Times New Roman" w:hAnsi="Times New Roman"/>
          <w:sz w:val="20"/>
          <w:szCs w:val="20"/>
          <w:lang w:val="it-IT"/>
        </w:rPr>
        <w:t>Izola</w:t>
      </w:r>
      <w:proofErr w:type="spellEnd"/>
      <w:r w:rsidRPr="00CC18B2">
        <w:rPr>
          <w:rFonts w:ascii="Times New Roman" w:eastAsia="Times New Roman" w:hAnsi="Times New Roman"/>
          <w:sz w:val="20"/>
          <w:szCs w:val="20"/>
          <w:lang w:val="it-IT"/>
        </w:rPr>
        <w:t xml:space="preserve">: </w:t>
      </w:r>
      <w:proofErr w:type="spellStart"/>
      <w:r w:rsidRPr="00CC18B2">
        <w:rPr>
          <w:rFonts w:ascii="Times New Roman" w:eastAsia="Times New Roman" w:hAnsi="Times New Roman"/>
          <w:sz w:val="20"/>
          <w:szCs w:val="20"/>
          <w:lang w:val="it-IT"/>
        </w:rPr>
        <w:t>Univerza</w:t>
      </w:r>
      <w:proofErr w:type="spellEnd"/>
      <w:r w:rsidRPr="00CC18B2">
        <w:rPr>
          <w:rFonts w:ascii="Times New Roman" w:eastAsia="Times New Roman" w:hAnsi="Times New Roman"/>
          <w:sz w:val="20"/>
          <w:szCs w:val="20"/>
          <w:lang w:val="it-IT"/>
        </w:rPr>
        <w:t xml:space="preserve"> </w:t>
      </w:r>
      <w:proofErr w:type="spellStart"/>
      <w:r w:rsidRPr="00CC18B2">
        <w:rPr>
          <w:rFonts w:ascii="Times New Roman" w:eastAsia="Times New Roman" w:hAnsi="Times New Roman"/>
          <w:sz w:val="20"/>
          <w:szCs w:val="20"/>
          <w:lang w:val="it-IT"/>
        </w:rPr>
        <w:t>na</w:t>
      </w:r>
      <w:proofErr w:type="spellEnd"/>
      <w:r w:rsidRPr="00CC18B2">
        <w:rPr>
          <w:rFonts w:ascii="Times New Roman" w:eastAsia="Times New Roman" w:hAnsi="Times New Roman"/>
          <w:sz w:val="20"/>
          <w:szCs w:val="20"/>
          <w:lang w:val="it-IT"/>
        </w:rPr>
        <w:t xml:space="preserve"> </w:t>
      </w:r>
      <w:proofErr w:type="spellStart"/>
      <w:r w:rsidRPr="00CC18B2">
        <w:rPr>
          <w:rFonts w:ascii="Times New Roman" w:eastAsia="Times New Roman" w:hAnsi="Times New Roman"/>
          <w:sz w:val="20"/>
          <w:szCs w:val="20"/>
          <w:lang w:val="it-IT"/>
        </w:rPr>
        <w:t>Primorskem</w:t>
      </w:r>
      <w:proofErr w:type="spellEnd"/>
      <w:r w:rsidRPr="00CC18B2">
        <w:rPr>
          <w:rFonts w:ascii="Times New Roman" w:eastAsia="Times New Roman" w:hAnsi="Times New Roman"/>
          <w:sz w:val="20"/>
          <w:szCs w:val="20"/>
          <w:lang w:val="it-IT"/>
        </w:rPr>
        <w:t xml:space="preserve">, </w:t>
      </w:r>
      <w:proofErr w:type="spellStart"/>
      <w:r w:rsidRPr="00CC18B2">
        <w:rPr>
          <w:rFonts w:ascii="Times New Roman" w:eastAsia="Times New Roman" w:hAnsi="Times New Roman"/>
          <w:sz w:val="20"/>
          <w:szCs w:val="20"/>
          <w:lang w:val="it-IT"/>
        </w:rPr>
        <w:t>Fakulteta</w:t>
      </w:r>
      <w:proofErr w:type="spellEnd"/>
      <w:r w:rsidRPr="00CC18B2">
        <w:rPr>
          <w:rFonts w:ascii="Times New Roman" w:eastAsia="Times New Roman" w:hAnsi="Times New Roman"/>
          <w:sz w:val="20"/>
          <w:szCs w:val="20"/>
          <w:lang w:val="it-IT"/>
        </w:rPr>
        <w:t xml:space="preserve"> za vede o </w:t>
      </w:r>
      <w:proofErr w:type="spellStart"/>
      <w:r w:rsidRPr="00CC18B2">
        <w:rPr>
          <w:rFonts w:ascii="Times New Roman" w:eastAsia="Times New Roman" w:hAnsi="Times New Roman"/>
          <w:sz w:val="20"/>
          <w:szCs w:val="20"/>
          <w:lang w:val="it-IT"/>
        </w:rPr>
        <w:t>zdravju</w:t>
      </w:r>
      <w:proofErr w:type="spellEnd"/>
      <w:r w:rsidRPr="00CC18B2">
        <w:rPr>
          <w:rFonts w:ascii="Times New Roman" w:eastAsia="Times New Roman" w:hAnsi="Times New Roman"/>
          <w:sz w:val="20"/>
          <w:szCs w:val="20"/>
          <w:lang w:val="it-IT"/>
        </w:rPr>
        <w:t>, pp. 14–16, 20.</w:t>
      </w:r>
    </w:p>
    <w:p w14:paraId="6E818286" w14:textId="77777777" w:rsidR="00F306C0" w:rsidRPr="00CC18B2" w:rsidRDefault="00F306C0" w:rsidP="00F306C0">
      <w:pPr>
        <w:pStyle w:val="Odstavekseznama"/>
        <w:numPr>
          <w:ilvl w:val="0"/>
          <w:numId w:val="2"/>
        </w:numPr>
        <w:spacing w:after="0" w:line="240" w:lineRule="auto"/>
        <w:jc w:val="both"/>
        <w:rPr>
          <w:rFonts w:ascii="Times New Roman" w:eastAsia="Times New Roman" w:hAnsi="Times New Roman"/>
          <w:szCs w:val="20"/>
          <w:lang w:val="en-GB"/>
        </w:rPr>
      </w:pPr>
      <w:r w:rsidRPr="00CC18B2">
        <w:rPr>
          <w:rFonts w:ascii="Times New Roman" w:eastAsia="Times New Roman" w:hAnsi="Times New Roman"/>
          <w:b/>
          <w:bCs/>
          <w:szCs w:val="20"/>
          <w:lang w:val="en-GB"/>
        </w:rPr>
        <w:t xml:space="preserve">Diploma thesis on www </w:t>
      </w:r>
    </w:p>
    <w:p w14:paraId="79792ECF" w14:textId="77777777" w:rsidR="00F306C0" w:rsidRPr="00CC18B2" w:rsidRDefault="00F306C0" w:rsidP="00F306C0">
      <w:pPr>
        <w:spacing w:after="0" w:line="240" w:lineRule="auto"/>
        <w:jc w:val="both"/>
        <w:rPr>
          <w:rFonts w:ascii="Times New Roman" w:hAnsi="Times New Roman"/>
          <w:sz w:val="20"/>
          <w:szCs w:val="20"/>
          <w:lang w:val="en-GB"/>
        </w:rPr>
      </w:pPr>
      <w:r w:rsidRPr="00CC18B2">
        <w:rPr>
          <w:rFonts w:ascii="Times New Roman" w:eastAsia="Times New Roman" w:hAnsi="Times New Roman"/>
          <w:sz w:val="20"/>
          <w:szCs w:val="20"/>
          <w:lang w:val="en-GB"/>
        </w:rPr>
        <w:t xml:space="preserve">ŠVERKO, S., 2006. </w:t>
      </w:r>
      <w:proofErr w:type="spellStart"/>
      <w:r w:rsidRPr="00CC18B2">
        <w:rPr>
          <w:rFonts w:ascii="Times New Roman" w:eastAsia="Times New Roman" w:hAnsi="Times New Roman"/>
          <w:i/>
          <w:iCs/>
          <w:sz w:val="20"/>
          <w:szCs w:val="20"/>
          <w:lang w:val="it-IT"/>
        </w:rPr>
        <w:t>Vpeljava</w:t>
      </w:r>
      <w:proofErr w:type="spellEnd"/>
      <w:r w:rsidRPr="00CC18B2">
        <w:rPr>
          <w:rFonts w:ascii="Times New Roman" w:eastAsia="Times New Roman" w:hAnsi="Times New Roman"/>
          <w:i/>
          <w:iCs/>
          <w:sz w:val="20"/>
          <w:szCs w:val="20"/>
          <w:lang w:val="it-IT"/>
        </w:rPr>
        <w:t xml:space="preserve"> PACS sistema </w:t>
      </w:r>
      <w:proofErr w:type="spellStart"/>
      <w:r w:rsidRPr="00CC18B2">
        <w:rPr>
          <w:rFonts w:ascii="Times New Roman" w:eastAsia="Times New Roman" w:hAnsi="Times New Roman"/>
          <w:i/>
          <w:iCs/>
          <w:sz w:val="20"/>
          <w:szCs w:val="20"/>
          <w:lang w:val="it-IT"/>
        </w:rPr>
        <w:t>na</w:t>
      </w:r>
      <w:proofErr w:type="spellEnd"/>
      <w:r w:rsidRPr="00CC18B2">
        <w:rPr>
          <w:rFonts w:ascii="Times New Roman" w:eastAsia="Times New Roman" w:hAnsi="Times New Roman"/>
          <w:i/>
          <w:iCs/>
          <w:sz w:val="20"/>
          <w:szCs w:val="20"/>
          <w:lang w:val="it-IT"/>
        </w:rPr>
        <w:t xml:space="preserve"> </w:t>
      </w:r>
      <w:proofErr w:type="spellStart"/>
      <w:r w:rsidRPr="00CC18B2">
        <w:rPr>
          <w:rFonts w:ascii="Times New Roman" w:eastAsia="Times New Roman" w:hAnsi="Times New Roman"/>
          <w:i/>
          <w:iCs/>
          <w:sz w:val="20"/>
          <w:szCs w:val="20"/>
          <w:lang w:val="it-IT"/>
        </w:rPr>
        <w:t>radiološkem</w:t>
      </w:r>
      <w:proofErr w:type="spellEnd"/>
      <w:r w:rsidRPr="00CC18B2">
        <w:rPr>
          <w:rFonts w:ascii="Times New Roman" w:eastAsia="Times New Roman" w:hAnsi="Times New Roman"/>
          <w:i/>
          <w:iCs/>
          <w:sz w:val="20"/>
          <w:szCs w:val="20"/>
          <w:lang w:val="it-IT"/>
        </w:rPr>
        <w:t xml:space="preserve"> </w:t>
      </w:r>
      <w:proofErr w:type="spellStart"/>
      <w:r w:rsidRPr="00CC18B2">
        <w:rPr>
          <w:rFonts w:ascii="Times New Roman" w:eastAsia="Times New Roman" w:hAnsi="Times New Roman"/>
          <w:i/>
          <w:iCs/>
          <w:sz w:val="20"/>
          <w:szCs w:val="20"/>
          <w:lang w:val="it-IT"/>
        </w:rPr>
        <w:t>oddelku</w:t>
      </w:r>
      <w:proofErr w:type="spellEnd"/>
      <w:r w:rsidRPr="00CC18B2">
        <w:rPr>
          <w:rFonts w:ascii="Times New Roman" w:eastAsia="Times New Roman" w:hAnsi="Times New Roman"/>
          <w:i/>
          <w:iCs/>
          <w:sz w:val="20"/>
          <w:szCs w:val="20"/>
          <w:lang w:val="it-IT"/>
        </w:rPr>
        <w:t xml:space="preserve">, </w:t>
      </w:r>
      <w:proofErr w:type="spellStart"/>
      <w:r w:rsidRPr="00CC18B2">
        <w:rPr>
          <w:rFonts w:ascii="Times New Roman" w:eastAsia="Times New Roman" w:hAnsi="Times New Roman"/>
          <w:i/>
          <w:iCs/>
          <w:sz w:val="20"/>
          <w:szCs w:val="20"/>
          <w:lang w:val="it-IT"/>
        </w:rPr>
        <w:t>kot</w:t>
      </w:r>
      <w:proofErr w:type="spellEnd"/>
      <w:r w:rsidRPr="00CC18B2">
        <w:rPr>
          <w:rFonts w:ascii="Times New Roman" w:eastAsia="Times New Roman" w:hAnsi="Times New Roman"/>
          <w:i/>
          <w:iCs/>
          <w:sz w:val="20"/>
          <w:szCs w:val="20"/>
          <w:lang w:val="it-IT"/>
        </w:rPr>
        <w:t xml:space="preserve"> del </w:t>
      </w:r>
      <w:proofErr w:type="spellStart"/>
      <w:r w:rsidRPr="00CC18B2">
        <w:rPr>
          <w:rFonts w:ascii="Times New Roman" w:eastAsia="Times New Roman" w:hAnsi="Times New Roman"/>
          <w:i/>
          <w:iCs/>
          <w:sz w:val="20"/>
          <w:szCs w:val="20"/>
          <w:lang w:val="it-IT"/>
        </w:rPr>
        <w:t>prenove</w:t>
      </w:r>
      <w:proofErr w:type="spellEnd"/>
      <w:r w:rsidRPr="00CC18B2">
        <w:rPr>
          <w:rFonts w:ascii="Times New Roman" w:eastAsia="Times New Roman" w:hAnsi="Times New Roman"/>
          <w:i/>
          <w:iCs/>
          <w:sz w:val="20"/>
          <w:szCs w:val="20"/>
          <w:lang w:val="it-IT"/>
        </w:rPr>
        <w:t xml:space="preserve"> </w:t>
      </w:r>
      <w:proofErr w:type="spellStart"/>
      <w:r w:rsidRPr="00CC18B2">
        <w:rPr>
          <w:rFonts w:ascii="Times New Roman" w:eastAsia="Times New Roman" w:hAnsi="Times New Roman"/>
          <w:i/>
          <w:iCs/>
          <w:sz w:val="20"/>
          <w:szCs w:val="20"/>
          <w:lang w:val="it-IT"/>
        </w:rPr>
        <w:t>bolnišničnega</w:t>
      </w:r>
      <w:proofErr w:type="spellEnd"/>
      <w:r w:rsidRPr="00CC18B2">
        <w:rPr>
          <w:rFonts w:ascii="Times New Roman" w:eastAsia="Times New Roman" w:hAnsi="Times New Roman"/>
          <w:i/>
          <w:iCs/>
          <w:sz w:val="20"/>
          <w:szCs w:val="20"/>
          <w:lang w:val="it-IT"/>
        </w:rPr>
        <w:t xml:space="preserve"> </w:t>
      </w:r>
      <w:proofErr w:type="spellStart"/>
      <w:r w:rsidRPr="00CC18B2">
        <w:rPr>
          <w:rFonts w:ascii="Times New Roman" w:eastAsia="Times New Roman" w:hAnsi="Times New Roman"/>
          <w:i/>
          <w:iCs/>
          <w:sz w:val="20"/>
          <w:szCs w:val="20"/>
          <w:lang w:val="it-IT"/>
        </w:rPr>
        <w:t>informacijskega</w:t>
      </w:r>
      <w:proofErr w:type="spellEnd"/>
      <w:r w:rsidRPr="00CC18B2">
        <w:rPr>
          <w:rFonts w:ascii="Times New Roman" w:eastAsia="Times New Roman" w:hAnsi="Times New Roman"/>
          <w:i/>
          <w:iCs/>
          <w:sz w:val="20"/>
          <w:szCs w:val="20"/>
          <w:lang w:val="it-IT"/>
        </w:rPr>
        <w:t xml:space="preserve"> sistema</w:t>
      </w:r>
      <w:r w:rsidRPr="00CC18B2">
        <w:rPr>
          <w:rFonts w:ascii="Times New Roman" w:eastAsia="Times New Roman" w:hAnsi="Times New Roman"/>
          <w:sz w:val="20"/>
          <w:szCs w:val="20"/>
          <w:lang w:val="it-IT"/>
        </w:rPr>
        <w:t xml:space="preserve">: diploma </w:t>
      </w:r>
      <w:proofErr w:type="spellStart"/>
      <w:r w:rsidRPr="00CC18B2">
        <w:rPr>
          <w:rFonts w:ascii="Times New Roman" w:eastAsia="Times New Roman" w:hAnsi="Times New Roman"/>
          <w:sz w:val="20"/>
          <w:szCs w:val="20"/>
          <w:lang w:val="it-IT"/>
        </w:rPr>
        <w:t>thesis</w:t>
      </w:r>
      <w:proofErr w:type="spellEnd"/>
      <w:r w:rsidRPr="00CC18B2">
        <w:rPr>
          <w:rFonts w:ascii="Times New Roman" w:eastAsia="Times New Roman" w:hAnsi="Times New Roman"/>
          <w:sz w:val="20"/>
          <w:szCs w:val="20"/>
          <w:lang w:val="it-IT"/>
        </w:rPr>
        <w:t xml:space="preserve"> [online]. </w:t>
      </w:r>
      <w:r w:rsidRPr="00CC18B2">
        <w:rPr>
          <w:rFonts w:ascii="Times New Roman" w:eastAsia="Times New Roman" w:hAnsi="Times New Roman"/>
          <w:sz w:val="20"/>
          <w:szCs w:val="20"/>
          <w:lang w:val="en-GB"/>
        </w:rPr>
        <w:t xml:space="preserve">Koper: </w:t>
      </w:r>
      <w:proofErr w:type="spellStart"/>
      <w:r w:rsidRPr="00CC18B2">
        <w:rPr>
          <w:rFonts w:ascii="Times New Roman" w:eastAsia="Times New Roman" w:hAnsi="Times New Roman"/>
          <w:sz w:val="20"/>
          <w:szCs w:val="20"/>
          <w:lang w:val="en-GB"/>
        </w:rPr>
        <w:t>Univerza</w:t>
      </w:r>
      <w:proofErr w:type="spellEnd"/>
      <w:r w:rsidRPr="00CC18B2">
        <w:rPr>
          <w:rFonts w:ascii="Times New Roman" w:eastAsia="Times New Roman" w:hAnsi="Times New Roman"/>
          <w:sz w:val="20"/>
          <w:szCs w:val="20"/>
          <w:lang w:val="en-GB"/>
        </w:rPr>
        <w:t xml:space="preserve"> </w:t>
      </w:r>
      <w:proofErr w:type="spellStart"/>
      <w:r w:rsidRPr="00CC18B2">
        <w:rPr>
          <w:rFonts w:ascii="Times New Roman" w:eastAsia="Times New Roman" w:hAnsi="Times New Roman"/>
          <w:sz w:val="20"/>
          <w:szCs w:val="20"/>
          <w:lang w:val="en-GB"/>
        </w:rPr>
        <w:t>na</w:t>
      </w:r>
      <w:proofErr w:type="spellEnd"/>
      <w:r w:rsidRPr="00CC18B2">
        <w:rPr>
          <w:rFonts w:ascii="Times New Roman" w:eastAsia="Times New Roman" w:hAnsi="Times New Roman"/>
          <w:sz w:val="20"/>
          <w:szCs w:val="20"/>
          <w:lang w:val="en-GB"/>
        </w:rPr>
        <w:t xml:space="preserve"> </w:t>
      </w:r>
      <w:proofErr w:type="spellStart"/>
      <w:r w:rsidRPr="00CC18B2">
        <w:rPr>
          <w:rFonts w:ascii="Times New Roman" w:eastAsia="Times New Roman" w:hAnsi="Times New Roman"/>
          <w:sz w:val="20"/>
          <w:szCs w:val="20"/>
          <w:lang w:val="en-GB"/>
        </w:rPr>
        <w:t>Primorskem</w:t>
      </w:r>
      <w:proofErr w:type="spellEnd"/>
      <w:r w:rsidRPr="00CC18B2">
        <w:rPr>
          <w:rFonts w:ascii="Times New Roman" w:eastAsia="Times New Roman" w:hAnsi="Times New Roman"/>
          <w:sz w:val="20"/>
          <w:szCs w:val="20"/>
          <w:lang w:val="en-GB"/>
        </w:rPr>
        <w:t xml:space="preserve">, </w:t>
      </w:r>
      <w:proofErr w:type="spellStart"/>
      <w:r w:rsidRPr="00CC18B2">
        <w:rPr>
          <w:rFonts w:ascii="Times New Roman" w:eastAsia="Times New Roman" w:hAnsi="Times New Roman"/>
          <w:sz w:val="20"/>
          <w:szCs w:val="20"/>
          <w:lang w:val="en-GB"/>
        </w:rPr>
        <w:t>Fakulteta</w:t>
      </w:r>
      <w:proofErr w:type="spellEnd"/>
      <w:r w:rsidRPr="00CC18B2">
        <w:rPr>
          <w:rFonts w:ascii="Times New Roman" w:eastAsia="Times New Roman" w:hAnsi="Times New Roman"/>
          <w:sz w:val="20"/>
          <w:szCs w:val="20"/>
          <w:lang w:val="en-GB"/>
        </w:rPr>
        <w:t xml:space="preserve"> za management, pp. 31–33. [viewed 10 October 2014]. Available from: </w:t>
      </w:r>
      <w:hyperlink r:id="rId9">
        <w:r w:rsidRPr="00CC18B2">
          <w:rPr>
            <w:rStyle w:val="Hiperpovezava"/>
            <w:rFonts w:ascii="Times New Roman" w:eastAsia="Times New Roman" w:hAnsi="Times New Roman"/>
            <w:sz w:val="20"/>
            <w:szCs w:val="20"/>
            <w:lang w:val="en-GB"/>
          </w:rPr>
          <w:t>http://www.ediplome.fm-kp.si/Sverko_Sandi_20070622.pdf</w:t>
        </w:r>
      </w:hyperlink>
    </w:p>
    <w:p w14:paraId="3905BD33" w14:textId="77777777" w:rsidR="00F306C0" w:rsidRPr="00CC18B2" w:rsidRDefault="00F306C0" w:rsidP="00F306C0">
      <w:pPr>
        <w:spacing w:after="0" w:line="240" w:lineRule="auto"/>
        <w:ind w:hanging="360"/>
        <w:jc w:val="both"/>
        <w:rPr>
          <w:rFonts w:ascii="Times New Roman" w:eastAsia="Times New Roman" w:hAnsi="Times New Roman"/>
          <w:b/>
          <w:bCs/>
          <w:sz w:val="20"/>
          <w:szCs w:val="20"/>
          <w:lang w:val="en-GB"/>
        </w:rPr>
      </w:pPr>
    </w:p>
    <w:p w14:paraId="2C382D10" w14:textId="77777777" w:rsidR="00F306C0" w:rsidRPr="00CC18B2" w:rsidRDefault="00F306C0" w:rsidP="00F306C0">
      <w:pPr>
        <w:pStyle w:val="Odstavekseznama"/>
        <w:numPr>
          <w:ilvl w:val="0"/>
          <w:numId w:val="1"/>
        </w:numPr>
        <w:spacing w:after="0" w:line="240" w:lineRule="auto"/>
        <w:jc w:val="both"/>
        <w:rPr>
          <w:rFonts w:ascii="Times New Roman" w:hAnsi="Times New Roman"/>
          <w:b/>
          <w:szCs w:val="20"/>
          <w:lang w:val="en-GB"/>
        </w:rPr>
      </w:pPr>
      <w:r w:rsidRPr="00CC18B2">
        <w:rPr>
          <w:rFonts w:ascii="Times New Roman" w:eastAsia="Times New Roman" w:hAnsi="Times New Roman"/>
          <w:b/>
          <w:szCs w:val="20"/>
          <w:u w:val="single"/>
          <w:lang w:val="en-GB"/>
        </w:rPr>
        <w:t>J</w:t>
      </w:r>
      <w:r w:rsidRPr="00CC18B2">
        <w:rPr>
          <w:rFonts w:ascii="Times New Roman" w:eastAsia="Times New Roman" w:hAnsi="Times New Roman"/>
          <w:b/>
          <w:bCs/>
          <w:szCs w:val="20"/>
          <w:u w:val="single"/>
          <w:lang w:val="en-GB"/>
        </w:rPr>
        <w:t xml:space="preserve">ournal article </w:t>
      </w:r>
    </w:p>
    <w:p w14:paraId="022588FF" w14:textId="77777777" w:rsidR="00F306C0" w:rsidRPr="00CC18B2" w:rsidRDefault="00F306C0" w:rsidP="00F306C0">
      <w:pPr>
        <w:pStyle w:val="Odstavekseznama"/>
        <w:numPr>
          <w:ilvl w:val="0"/>
          <w:numId w:val="2"/>
        </w:numPr>
        <w:spacing w:after="0" w:line="240" w:lineRule="auto"/>
        <w:jc w:val="both"/>
        <w:rPr>
          <w:rFonts w:ascii="Times New Roman" w:hAnsi="Times New Roman"/>
          <w:b/>
          <w:szCs w:val="20"/>
          <w:lang w:val="en-GB"/>
        </w:rPr>
      </w:pPr>
      <w:r w:rsidRPr="00CC18B2">
        <w:rPr>
          <w:rFonts w:ascii="Times New Roman" w:eastAsia="Courier New" w:hAnsi="Times New Roman"/>
          <w:b/>
          <w:szCs w:val="20"/>
          <w:lang w:val="en-GB"/>
        </w:rPr>
        <w:t>P</w:t>
      </w:r>
      <w:r w:rsidRPr="00CC18B2">
        <w:rPr>
          <w:rFonts w:ascii="Times New Roman" w:eastAsia="Times New Roman" w:hAnsi="Times New Roman"/>
          <w:b/>
          <w:szCs w:val="20"/>
          <w:lang w:val="en-GB"/>
        </w:rPr>
        <w:t xml:space="preserve">rinted edition </w:t>
      </w:r>
    </w:p>
    <w:p w14:paraId="75054B5E" w14:textId="77777777" w:rsidR="00F306C0" w:rsidRPr="00CC18B2" w:rsidRDefault="00F306C0" w:rsidP="00F306C0">
      <w:pPr>
        <w:spacing w:after="0" w:line="240" w:lineRule="auto"/>
        <w:jc w:val="both"/>
        <w:rPr>
          <w:rFonts w:ascii="Times New Roman" w:hAnsi="Times New Roman"/>
          <w:sz w:val="20"/>
          <w:szCs w:val="20"/>
          <w:lang w:val="en-GB"/>
        </w:rPr>
      </w:pPr>
      <w:r w:rsidRPr="00CC18B2">
        <w:rPr>
          <w:rFonts w:ascii="Times New Roman" w:eastAsia="Times New Roman" w:hAnsi="Times New Roman"/>
          <w:sz w:val="20"/>
          <w:szCs w:val="20"/>
          <w:lang w:val="en-GB"/>
        </w:rPr>
        <w:lastRenderedPageBreak/>
        <w:t xml:space="preserve">KAMEG, K.M., LUTHER SZPAK, J., CLINE, T.W. in </w:t>
      </w:r>
      <w:proofErr w:type="spellStart"/>
      <w:r w:rsidRPr="00CC18B2">
        <w:rPr>
          <w:rFonts w:ascii="Times New Roman" w:eastAsia="Times New Roman" w:hAnsi="Times New Roman"/>
          <w:sz w:val="20"/>
          <w:szCs w:val="20"/>
          <w:lang w:val="en-GB"/>
        </w:rPr>
        <w:t>McDERMOTT</w:t>
      </w:r>
      <w:proofErr w:type="spellEnd"/>
      <w:r w:rsidRPr="00CC18B2">
        <w:rPr>
          <w:rFonts w:ascii="Times New Roman" w:eastAsia="Times New Roman" w:hAnsi="Times New Roman"/>
          <w:sz w:val="20"/>
          <w:szCs w:val="20"/>
          <w:lang w:val="en-GB"/>
        </w:rPr>
        <w:t xml:space="preserve">, D.S., 2014. Utilization of standardized patients to decrease nursing student anxiety. </w:t>
      </w:r>
      <w:r w:rsidRPr="00CC18B2">
        <w:rPr>
          <w:rFonts w:ascii="Times New Roman" w:eastAsia="Times New Roman" w:hAnsi="Times New Roman"/>
          <w:i/>
          <w:iCs/>
          <w:sz w:val="20"/>
          <w:szCs w:val="20"/>
          <w:lang w:val="en-GB"/>
        </w:rPr>
        <w:t>Clinical simulation in nursing</w:t>
      </w:r>
      <w:r w:rsidRPr="00CC18B2">
        <w:rPr>
          <w:rFonts w:ascii="Times New Roman" w:eastAsia="Times New Roman" w:hAnsi="Times New Roman"/>
          <w:sz w:val="20"/>
          <w:szCs w:val="20"/>
          <w:lang w:val="en-GB"/>
        </w:rPr>
        <w:t>, vol. 10, no. 11, pp. 567–573.</w:t>
      </w:r>
    </w:p>
    <w:p w14:paraId="67293FD9" w14:textId="77777777" w:rsidR="00F306C0" w:rsidRPr="00CC18B2" w:rsidRDefault="00F306C0" w:rsidP="00F306C0">
      <w:pPr>
        <w:spacing w:after="0" w:line="240" w:lineRule="auto"/>
        <w:jc w:val="both"/>
        <w:rPr>
          <w:rFonts w:ascii="Times New Roman" w:hAnsi="Times New Roman"/>
          <w:sz w:val="20"/>
          <w:szCs w:val="20"/>
          <w:lang w:val="en-GB"/>
        </w:rPr>
      </w:pPr>
      <w:r w:rsidRPr="00CC18B2">
        <w:rPr>
          <w:rFonts w:ascii="Times New Roman" w:eastAsia="Times New Roman" w:hAnsi="Times New Roman"/>
          <w:sz w:val="20"/>
          <w:szCs w:val="20"/>
          <w:lang w:val="en-GB"/>
        </w:rPr>
        <w:t>The name of the journal should not be abbreviated; unnecessary capitalisation should be avoided.</w:t>
      </w:r>
    </w:p>
    <w:p w14:paraId="34834B90" w14:textId="77777777" w:rsidR="00F306C0" w:rsidRPr="00CC18B2" w:rsidRDefault="00F306C0" w:rsidP="00F306C0">
      <w:pPr>
        <w:pStyle w:val="Odstavekseznama"/>
        <w:numPr>
          <w:ilvl w:val="0"/>
          <w:numId w:val="2"/>
        </w:numPr>
        <w:spacing w:after="0" w:line="240" w:lineRule="auto"/>
        <w:jc w:val="both"/>
        <w:rPr>
          <w:rFonts w:ascii="Times New Roman" w:hAnsi="Times New Roman"/>
          <w:szCs w:val="20"/>
          <w:lang w:val="en-GB"/>
        </w:rPr>
      </w:pPr>
      <w:r w:rsidRPr="00CC18B2">
        <w:rPr>
          <w:rFonts w:ascii="Times New Roman" w:eastAsia="Times New Roman" w:hAnsi="Times New Roman"/>
          <w:b/>
          <w:bCs/>
          <w:szCs w:val="20"/>
          <w:lang w:val="en-GB"/>
        </w:rPr>
        <w:t>In press article</w:t>
      </w:r>
    </w:p>
    <w:p w14:paraId="2BF6A416" w14:textId="77777777" w:rsidR="00F306C0" w:rsidRPr="00CC18B2" w:rsidRDefault="00F306C0" w:rsidP="00F306C0">
      <w:pPr>
        <w:spacing w:after="0" w:line="240" w:lineRule="auto"/>
        <w:rPr>
          <w:rFonts w:ascii="Times New Roman" w:eastAsia="Times New Roman" w:hAnsi="Times New Roman"/>
          <w:sz w:val="20"/>
          <w:szCs w:val="20"/>
          <w:lang w:val="en-GB"/>
        </w:rPr>
      </w:pPr>
      <w:r w:rsidRPr="00CC18B2">
        <w:rPr>
          <w:rFonts w:ascii="Times New Roman" w:eastAsia="Times New Roman" w:hAnsi="Times New Roman"/>
          <w:sz w:val="20"/>
          <w:szCs w:val="20"/>
          <w:lang w:val="en-GB"/>
        </w:rPr>
        <w:t xml:space="preserve">THOMPSON, C. in ADDERLEY, U., 2014. A signal detection analysis [in press]. </w:t>
      </w:r>
      <w:r w:rsidRPr="00CC18B2">
        <w:rPr>
          <w:rFonts w:ascii="Times New Roman" w:eastAsia="Times New Roman" w:hAnsi="Times New Roman"/>
          <w:i/>
          <w:iCs/>
          <w:sz w:val="20"/>
          <w:szCs w:val="20"/>
          <w:lang w:val="en-GB"/>
        </w:rPr>
        <w:t>International journal of nursing studies</w:t>
      </w:r>
      <w:r w:rsidRPr="00CC18B2">
        <w:rPr>
          <w:rFonts w:ascii="Times New Roman" w:eastAsia="Times New Roman" w:hAnsi="Times New Roman"/>
          <w:sz w:val="20"/>
          <w:szCs w:val="20"/>
          <w:lang w:val="en-GB"/>
        </w:rPr>
        <w:t xml:space="preserve">. [viewed 10 </w:t>
      </w:r>
      <w:proofErr w:type="gramStart"/>
      <w:r w:rsidRPr="00CC18B2">
        <w:rPr>
          <w:rFonts w:ascii="Times New Roman" w:eastAsia="Times New Roman" w:hAnsi="Times New Roman"/>
          <w:sz w:val="20"/>
          <w:szCs w:val="20"/>
          <w:lang w:val="en-GB"/>
        </w:rPr>
        <w:t>November  2014</w:t>
      </w:r>
      <w:proofErr w:type="gramEnd"/>
      <w:r w:rsidRPr="00CC18B2">
        <w:rPr>
          <w:rFonts w:ascii="Times New Roman" w:eastAsia="Times New Roman" w:hAnsi="Times New Roman"/>
          <w:sz w:val="20"/>
          <w:szCs w:val="20"/>
          <w:lang w:val="en-GB"/>
        </w:rPr>
        <w:t xml:space="preserve">]. Available from: </w:t>
      </w:r>
      <w:hyperlink r:id="rId10">
        <w:r w:rsidRPr="00CC18B2">
          <w:rPr>
            <w:rStyle w:val="Hiperpovezava"/>
            <w:rFonts w:ascii="Times New Roman" w:eastAsia="Times New Roman" w:hAnsi="Times New Roman"/>
            <w:sz w:val="20"/>
            <w:szCs w:val="20"/>
            <w:lang w:val="en-GB"/>
          </w:rPr>
          <w:t>http://dx.doi.org/10.1016/j.ijnurstu.2014.10</w:t>
        </w:r>
      </w:hyperlink>
      <w:r w:rsidRPr="00CC18B2">
        <w:rPr>
          <w:rFonts w:ascii="Times New Roman" w:eastAsia="Times New Roman" w:hAnsi="Times New Roman"/>
          <w:sz w:val="20"/>
          <w:szCs w:val="20"/>
          <w:lang w:val="en-GB"/>
        </w:rPr>
        <w:t>. 015</w:t>
      </w:r>
      <w:r w:rsidRPr="00CC18B2">
        <w:rPr>
          <w:rFonts w:ascii="Times New Roman" w:eastAsia="Times New Roman" w:hAnsi="Times New Roman"/>
          <w:sz w:val="20"/>
          <w:szCs w:val="20"/>
          <w:lang w:val="en-GB"/>
        </w:rPr>
        <w:t> </w:t>
      </w:r>
    </w:p>
    <w:p w14:paraId="3001B27D" w14:textId="77777777" w:rsidR="00F306C0" w:rsidRPr="00CC18B2" w:rsidRDefault="00F306C0" w:rsidP="00F306C0">
      <w:pPr>
        <w:spacing w:after="0" w:line="240" w:lineRule="auto"/>
        <w:rPr>
          <w:rFonts w:ascii="Times New Roman" w:hAnsi="Times New Roman"/>
          <w:sz w:val="20"/>
          <w:szCs w:val="20"/>
          <w:lang w:val="en-GB"/>
        </w:rPr>
      </w:pPr>
    </w:p>
    <w:p w14:paraId="4C293EB9" w14:textId="77777777" w:rsidR="00F306C0" w:rsidRPr="00CC18B2" w:rsidRDefault="00F306C0" w:rsidP="00F306C0">
      <w:pPr>
        <w:pStyle w:val="Odstavekseznama"/>
        <w:numPr>
          <w:ilvl w:val="0"/>
          <w:numId w:val="2"/>
        </w:numPr>
        <w:spacing w:after="0" w:line="240" w:lineRule="auto"/>
        <w:rPr>
          <w:rFonts w:ascii="Times New Roman" w:hAnsi="Times New Roman"/>
          <w:b/>
          <w:sz w:val="20"/>
          <w:szCs w:val="20"/>
          <w:lang w:val="en-GB"/>
        </w:rPr>
      </w:pPr>
      <w:r w:rsidRPr="00CC18B2">
        <w:rPr>
          <w:rFonts w:ascii="Times New Roman" w:eastAsia="Times New Roman" w:hAnsi="Times New Roman"/>
          <w:b/>
          <w:sz w:val="20"/>
          <w:szCs w:val="20"/>
          <w:lang w:val="en-GB"/>
        </w:rPr>
        <w:t>Journal article</w:t>
      </w:r>
      <w:r w:rsidRPr="00CC18B2">
        <w:rPr>
          <w:rFonts w:ascii="Times New Roman" w:eastAsia="Times New Roman" w:hAnsi="Times New Roman"/>
          <w:b/>
          <w:bCs/>
          <w:sz w:val="20"/>
          <w:szCs w:val="20"/>
          <w:lang w:val="en-GB"/>
        </w:rPr>
        <w:t xml:space="preserve"> on www</w:t>
      </w:r>
    </w:p>
    <w:p w14:paraId="65582CD3"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 xml:space="preserve">VAVPOTIČ, D., ŽVANUT, B. and TROBEC, I., 2013. A comparative evaluation of e-learning and traditional pedagogical process elements [online]. </w:t>
      </w:r>
      <w:r w:rsidRPr="00CC18B2">
        <w:rPr>
          <w:rFonts w:ascii="Times New Roman" w:eastAsia="Times New Roman" w:hAnsi="Times New Roman"/>
          <w:i/>
          <w:iCs/>
          <w:sz w:val="20"/>
          <w:szCs w:val="20"/>
          <w:lang w:val="en-GB"/>
        </w:rPr>
        <w:t>Educational technology &amp; society</w:t>
      </w:r>
      <w:r w:rsidRPr="00CC18B2">
        <w:rPr>
          <w:rFonts w:ascii="Times New Roman" w:eastAsia="Times New Roman" w:hAnsi="Times New Roman"/>
          <w:sz w:val="20"/>
          <w:szCs w:val="20"/>
          <w:lang w:val="en-GB"/>
        </w:rPr>
        <w:t xml:space="preserve">, vol. 16, no.  3, pp. 76–87. [viewed 10 October 2014]. Available from: </w:t>
      </w:r>
      <w:hyperlink r:id="rId11">
        <w:r w:rsidRPr="00CC18B2">
          <w:rPr>
            <w:rStyle w:val="Hiperpovezava"/>
            <w:rFonts w:ascii="Times New Roman" w:eastAsia="Times New Roman" w:hAnsi="Times New Roman"/>
            <w:sz w:val="20"/>
            <w:szCs w:val="20"/>
            <w:lang w:val="en-GB"/>
          </w:rPr>
          <w:t>http://www.ifets.info/journals/16_3/6.pdf</w:t>
        </w:r>
      </w:hyperlink>
    </w:p>
    <w:p w14:paraId="02BC90E5" w14:textId="77777777" w:rsidR="00F306C0" w:rsidRPr="00CC18B2" w:rsidRDefault="00F306C0" w:rsidP="00F306C0">
      <w:pPr>
        <w:spacing w:after="0" w:line="240" w:lineRule="auto"/>
        <w:jc w:val="both"/>
        <w:rPr>
          <w:rFonts w:ascii="Times New Roman" w:hAnsi="Times New Roman"/>
          <w:sz w:val="20"/>
          <w:szCs w:val="20"/>
          <w:lang w:val="en-GB"/>
        </w:rPr>
      </w:pPr>
      <w:r w:rsidRPr="00CC18B2">
        <w:rPr>
          <w:rFonts w:ascii="Times New Roman" w:eastAsia="Times New Roman" w:hAnsi="Times New Roman"/>
          <w:sz w:val="20"/>
          <w:szCs w:val="20"/>
          <w:lang w:val="en-GB"/>
        </w:rPr>
        <w:t xml:space="preserve">In case of referencing journal articles, conference articles, e-books the DOI link should be used (if available): </w:t>
      </w:r>
      <w:hyperlink r:id="rId12">
        <w:r w:rsidRPr="00CC18B2">
          <w:rPr>
            <w:rStyle w:val="Hiperpovezava"/>
            <w:rFonts w:ascii="Times New Roman" w:eastAsia="Times New Roman" w:hAnsi="Times New Roman"/>
            <w:sz w:val="20"/>
            <w:szCs w:val="20"/>
            <w:lang w:val="en-GB"/>
          </w:rPr>
          <w:t>http://dx.doi.org/+DOI</w:t>
        </w:r>
      </w:hyperlink>
    </w:p>
    <w:p w14:paraId="170F466F" w14:textId="77777777" w:rsidR="00F306C0" w:rsidRPr="00CC18B2" w:rsidRDefault="00F306C0" w:rsidP="00F306C0">
      <w:pPr>
        <w:spacing w:after="0" w:line="240" w:lineRule="auto"/>
        <w:jc w:val="both"/>
        <w:rPr>
          <w:rFonts w:ascii="Times New Roman" w:hAnsi="Times New Roman"/>
          <w:sz w:val="20"/>
          <w:szCs w:val="20"/>
          <w:lang w:val="en-GB"/>
        </w:rPr>
      </w:pPr>
      <w:r w:rsidRPr="00CC18B2">
        <w:rPr>
          <w:rFonts w:ascii="Times New Roman" w:eastAsia="Times New Roman" w:hAnsi="Times New Roman"/>
          <w:sz w:val="20"/>
          <w:szCs w:val="20"/>
          <w:lang w:val="en-GB"/>
        </w:rPr>
        <w:t xml:space="preserve">For example: </w:t>
      </w:r>
      <w:hyperlink r:id="rId13">
        <w:r w:rsidRPr="00CC18B2">
          <w:rPr>
            <w:rStyle w:val="Hiperpovezava"/>
            <w:rFonts w:ascii="Times New Roman" w:eastAsia="Times New Roman" w:hAnsi="Times New Roman"/>
            <w:sz w:val="20"/>
            <w:szCs w:val="20"/>
            <w:lang w:val="en-GB"/>
          </w:rPr>
          <w:t>http://dx.doi.org/10.1186/1550-2783-5-S1-P5</w:t>
        </w:r>
      </w:hyperlink>
    </w:p>
    <w:p w14:paraId="400DCE5E" w14:textId="77777777" w:rsidR="00F306C0" w:rsidRPr="00CC18B2" w:rsidRDefault="00F306C0" w:rsidP="00F306C0">
      <w:pPr>
        <w:spacing w:after="0" w:line="240" w:lineRule="auto"/>
        <w:ind w:hanging="567"/>
        <w:rPr>
          <w:rFonts w:ascii="Times New Roman" w:eastAsia="Times New Roman" w:hAnsi="Times New Roman"/>
          <w:sz w:val="20"/>
          <w:szCs w:val="20"/>
          <w:lang w:val="en-GB"/>
        </w:rPr>
      </w:pPr>
    </w:p>
    <w:p w14:paraId="6CB2C5E9" w14:textId="77777777" w:rsidR="00F306C0" w:rsidRPr="00CC18B2" w:rsidRDefault="00F306C0" w:rsidP="00F306C0">
      <w:pPr>
        <w:pStyle w:val="Odstavekseznama"/>
        <w:numPr>
          <w:ilvl w:val="0"/>
          <w:numId w:val="1"/>
        </w:numPr>
        <w:spacing w:after="0" w:line="240" w:lineRule="auto"/>
        <w:jc w:val="both"/>
        <w:rPr>
          <w:rFonts w:ascii="Times New Roman" w:hAnsi="Times New Roman"/>
          <w:b/>
          <w:szCs w:val="20"/>
          <w:lang w:val="en-GB"/>
        </w:rPr>
      </w:pPr>
      <w:r w:rsidRPr="00CC18B2">
        <w:rPr>
          <w:rFonts w:ascii="Times New Roman" w:eastAsia="Times New Roman" w:hAnsi="Times New Roman"/>
          <w:b/>
          <w:bCs/>
          <w:szCs w:val="20"/>
          <w:u w:val="single"/>
          <w:lang w:val="en-GB"/>
        </w:rPr>
        <w:t xml:space="preserve">Conference article </w:t>
      </w:r>
    </w:p>
    <w:p w14:paraId="215F6CB7" w14:textId="77777777" w:rsidR="00F306C0" w:rsidRPr="00CC18B2" w:rsidRDefault="00F306C0" w:rsidP="00F306C0">
      <w:pPr>
        <w:pStyle w:val="Odstavekseznama"/>
        <w:numPr>
          <w:ilvl w:val="0"/>
          <w:numId w:val="2"/>
        </w:numPr>
        <w:spacing w:after="0" w:line="240" w:lineRule="auto"/>
        <w:jc w:val="both"/>
        <w:rPr>
          <w:rFonts w:ascii="Times New Roman" w:hAnsi="Times New Roman"/>
          <w:b/>
          <w:szCs w:val="20"/>
          <w:lang w:val="en-GB"/>
        </w:rPr>
      </w:pPr>
      <w:r w:rsidRPr="00CC18B2">
        <w:rPr>
          <w:rFonts w:ascii="Times New Roman" w:eastAsia="Times New Roman" w:hAnsi="Times New Roman"/>
          <w:b/>
          <w:szCs w:val="20"/>
          <w:lang w:val="en-GB"/>
        </w:rPr>
        <w:t xml:space="preserve">Printed edition </w:t>
      </w:r>
    </w:p>
    <w:p w14:paraId="64DA5FB3" w14:textId="77777777" w:rsidR="00F306C0" w:rsidRPr="008C7D72" w:rsidRDefault="00F306C0" w:rsidP="00F306C0">
      <w:pPr>
        <w:spacing w:after="0" w:line="240" w:lineRule="auto"/>
        <w:jc w:val="both"/>
        <w:rPr>
          <w:rFonts w:ascii="Times New Roman" w:hAnsi="Times New Roman"/>
          <w:sz w:val="20"/>
          <w:szCs w:val="20"/>
          <w:lang w:val="pl-PL"/>
        </w:rPr>
      </w:pPr>
      <w:r w:rsidRPr="00CC18B2">
        <w:rPr>
          <w:rFonts w:ascii="Times New Roman" w:eastAsia="Times New Roman" w:hAnsi="Times New Roman"/>
          <w:sz w:val="20"/>
          <w:szCs w:val="20"/>
          <w:lang w:val="en-GB"/>
        </w:rPr>
        <w:t xml:space="preserve">MIKLIČ, M., ČERMELJ, N. and BREMEC, T., 2009. </w:t>
      </w:r>
      <w:proofErr w:type="spellStart"/>
      <w:r w:rsidRPr="00CC18B2">
        <w:rPr>
          <w:rFonts w:ascii="Times New Roman" w:eastAsia="Times New Roman" w:hAnsi="Times New Roman"/>
          <w:sz w:val="20"/>
          <w:szCs w:val="20"/>
          <w:lang w:val="it-IT"/>
        </w:rPr>
        <w:t>Zdravstvena</w:t>
      </w:r>
      <w:proofErr w:type="spellEnd"/>
      <w:r w:rsidRPr="00CC18B2">
        <w:rPr>
          <w:rFonts w:ascii="Times New Roman" w:eastAsia="Times New Roman" w:hAnsi="Times New Roman"/>
          <w:sz w:val="20"/>
          <w:szCs w:val="20"/>
          <w:lang w:val="it-IT"/>
        </w:rPr>
        <w:t xml:space="preserve"> nega </w:t>
      </w:r>
      <w:proofErr w:type="spellStart"/>
      <w:r w:rsidRPr="00CC18B2">
        <w:rPr>
          <w:rFonts w:ascii="Times New Roman" w:eastAsia="Times New Roman" w:hAnsi="Times New Roman"/>
          <w:sz w:val="20"/>
          <w:szCs w:val="20"/>
          <w:lang w:val="it-IT"/>
        </w:rPr>
        <w:t>bolnika</w:t>
      </w:r>
      <w:proofErr w:type="spellEnd"/>
      <w:r w:rsidRPr="00CC18B2">
        <w:rPr>
          <w:rFonts w:ascii="Times New Roman" w:eastAsia="Times New Roman" w:hAnsi="Times New Roman"/>
          <w:sz w:val="20"/>
          <w:szCs w:val="20"/>
          <w:lang w:val="it-IT"/>
        </w:rPr>
        <w:t xml:space="preserve"> z </w:t>
      </w:r>
      <w:proofErr w:type="spellStart"/>
      <w:r w:rsidRPr="00CC18B2">
        <w:rPr>
          <w:rFonts w:ascii="Times New Roman" w:eastAsia="Times New Roman" w:hAnsi="Times New Roman"/>
          <w:sz w:val="20"/>
          <w:szCs w:val="20"/>
          <w:lang w:val="it-IT"/>
        </w:rPr>
        <w:t>bulozno</w:t>
      </w:r>
      <w:proofErr w:type="spellEnd"/>
      <w:r w:rsidRPr="00CC18B2">
        <w:rPr>
          <w:rFonts w:ascii="Times New Roman" w:eastAsia="Times New Roman" w:hAnsi="Times New Roman"/>
          <w:sz w:val="20"/>
          <w:szCs w:val="20"/>
          <w:lang w:val="it-IT"/>
        </w:rPr>
        <w:t xml:space="preserve"> </w:t>
      </w:r>
      <w:proofErr w:type="spellStart"/>
      <w:r w:rsidRPr="00CC18B2">
        <w:rPr>
          <w:rFonts w:ascii="Times New Roman" w:eastAsia="Times New Roman" w:hAnsi="Times New Roman"/>
          <w:sz w:val="20"/>
          <w:szCs w:val="20"/>
          <w:lang w:val="it-IT"/>
        </w:rPr>
        <w:t>epidermolizo</w:t>
      </w:r>
      <w:proofErr w:type="spellEnd"/>
      <w:r w:rsidRPr="00CC18B2">
        <w:rPr>
          <w:rFonts w:ascii="Times New Roman" w:eastAsia="Times New Roman" w:hAnsi="Times New Roman"/>
          <w:sz w:val="20"/>
          <w:szCs w:val="20"/>
          <w:lang w:val="it-IT"/>
        </w:rPr>
        <w:t xml:space="preserve">. </w:t>
      </w:r>
      <w:r w:rsidRPr="00CC18B2">
        <w:rPr>
          <w:rFonts w:ascii="Times New Roman" w:eastAsia="Times New Roman" w:hAnsi="Times New Roman"/>
          <w:sz w:val="20"/>
          <w:szCs w:val="20"/>
          <w:lang w:val="en-GB"/>
        </w:rPr>
        <w:t>In: SMRKE, D., TRILLER, C., NIKOLIČ, J. and KIPRIJANOVIĆ, I., eds</w:t>
      </w:r>
      <w:r w:rsidRPr="00CC18B2">
        <w:rPr>
          <w:rFonts w:ascii="Times New Roman" w:eastAsia="Times New Roman" w:hAnsi="Times New Roman"/>
          <w:i/>
          <w:iCs/>
          <w:sz w:val="20"/>
          <w:szCs w:val="20"/>
          <w:lang w:val="en-GB"/>
        </w:rPr>
        <w:t xml:space="preserve">. </w:t>
      </w:r>
      <w:r w:rsidRPr="008C7D72">
        <w:rPr>
          <w:rFonts w:ascii="Times New Roman" w:eastAsia="Times New Roman" w:hAnsi="Times New Roman"/>
          <w:i/>
          <w:iCs/>
          <w:sz w:val="20"/>
          <w:szCs w:val="20"/>
          <w:lang w:val="pl-PL"/>
        </w:rPr>
        <w:t>Metode sodobnega zdravljenja: zbornik predavanj / IV. konferenca o ranah z mednarodno udeležbo, Portorož, 23.-24. april 2009</w:t>
      </w:r>
      <w:r w:rsidRPr="008C7D72">
        <w:rPr>
          <w:rFonts w:ascii="Times New Roman" w:eastAsia="Times New Roman" w:hAnsi="Times New Roman"/>
          <w:sz w:val="20"/>
          <w:szCs w:val="20"/>
          <w:lang w:val="pl-PL"/>
        </w:rPr>
        <w:t>.  Ljubljana: Klinični oddelek za kirurške okužbe, Kirurška klinika, Klinični center, pp. 94–99.</w:t>
      </w:r>
    </w:p>
    <w:p w14:paraId="28965136" w14:textId="77777777" w:rsidR="00F306C0" w:rsidRPr="00CC18B2" w:rsidRDefault="00F306C0" w:rsidP="00F306C0">
      <w:pPr>
        <w:pStyle w:val="Odstavekseznama"/>
        <w:numPr>
          <w:ilvl w:val="0"/>
          <w:numId w:val="2"/>
        </w:numPr>
        <w:spacing w:after="0" w:line="240" w:lineRule="auto"/>
        <w:jc w:val="both"/>
        <w:rPr>
          <w:rFonts w:ascii="Times New Roman" w:hAnsi="Times New Roman"/>
          <w:b/>
          <w:szCs w:val="20"/>
          <w:lang w:val="en-GB"/>
        </w:rPr>
      </w:pPr>
      <w:r w:rsidRPr="00CC18B2">
        <w:rPr>
          <w:rFonts w:ascii="Times New Roman" w:eastAsia="Times New Roman" w:hAnsi="Times New Roman"/>
          <w:b/>
          <w:szCs w:val="20"/>
          <w:lang w:val="en-GB"/>
        </w:rPr>
        <w:t>Conference article on www</w:t>
      </w:r>
    </w:p>
    <w:p w14:paraId="29B64FC6"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 xml:space="preserve">ZAHLUT, A., 2013. Three lessons for new pedagogical environments. In: OREL, M., ed. </w:t>
      </w:r>
      <w:proofErr w:type="spellStart"/>
      <w:r w:rsidRPr="00CC18B2">
        <w:rPr>
          <w:rFonts w:ascii="Times New Roman" w:eastAsia="Times New Roman" w:hAnsi="Times New Roman"/>
          <w:i/>
          <w:iCs/>
          <w:sz w:val="20"/>
          <w:szCs w:val="20"/>
          <w:lang w:val="en-GB"/>
        </w:rPr>
        <w:t>Sodobni</w:t>
      </w:r>
      <w:proofErr w:type="spellEnd"/>
      <w:r w:rsidRPr="00CC18B2">
        <w:rPr>
          <w:rFonts w:ascii="Times New Roman" w:eastAsia="Times New Roman" w:hAnsi="Times New Roman"/>
          <w:i/>
          <w:iCs/>
          <w:sz w:val="20"/>
          <w:szCs w:val="20"/>
          <w:lang w:val="en-GB"/>
        </w:rPr>
        <w:t xml:space="preserve"> </w:t>
      </w:r>
      <w:proofErr w:type="spellStart"/>
      <w:r w:rsidRPr="00CC18B2">
        <w:rPr>
          <w:rFonts w:ascii="Times New Roman" w:eastAsia="Times New Roman" w:hAnsi="Times New Roman"/>
          <w:i/>
          <w:iCs/>
          <w:sz w:val="20"/>
          <w:szCs w:val="20"/>
          <w:lang w:val="en-GB"/>
        </w:rPr>
        <w:t>pristopi</w:t>
      </w:r>
      <w:proofErr w:type="spellEnd"/>
      <w:r w:rsidRPr="00CC18B2">
        <w:rPr>
          <w:rFonts w:ascii="Times New Roman" w:eastAsia="Times New Roman" w:hAnsi="Times New Roman"/>
          <w:i/>
          <w:iCs/>
          <w:sz w:val="20"/>
          <w:szCs w:val="20"/>
          <w:lang w:val="en-GB"/>
        </w:rPr>
        <w:t xml:space="preserve"> </w:t>
      </w:r>
      <w:proofErr w:type="spellStart"/>
      <w:r w:rsidRPr="00CC18B2">
        <w:rPr>
          <w:rFonts w:ascii="Times New Roman" w:eastAsia="Times New Roman" w:hAnsi="Times New Roman"/>
          <w:i/>
          <w:iCs/>
          <w:sz w:val="20"/>
          <w:szCs w:val="20"/>
          <w:lang w:val="en-GB"/>
        </w:rPr>
        <w:t>poučevanja</w:t>
      </w:r>
      <w:proofErr w:type="spellEnd"/>
      <w:r w:rsidRPr="00CC18B2">
        <w:rPr>
          <w:rFonts w:ascii="Times New Roman" w:eastAsia="Times New Roman" w:hAnsi="Times New Roman"/>
          <w:i/>
          <w:iCs/>
          <w:sz w:val="20"/>
          <w:szCs w:val="20"/>
          <w:lang w:val="en-GB"/>
        </w:rPr>
        <w:t xml:space="preserve"> </w:t>
      </w:r>
      <w:proofErr w:type="spellStart"/>
      <w:r w:rsidRPr="00CC18B2">
        <w:rPr>
          <w:rFonts w:ascii="Times New Roman" w:eastAsia="Times New Roman" w:hAnsi="Times New Roman"/>
          <w:i/>
          <w:iCs/>
          <w:sz w:val="20"/>
          <w:szCs w:val="20"/>
          <w:lang w:val="en-GB"/>
        </w:rPr>
        <w:t>prihajajočih</w:t>
      </w:r>
      <w:proofErr w:type="spellEnd"/>
      <w:r w:rsidRPr="00CC18B2">
        <w:rPr>
          <w:rFonts w:ascii="Times New Roman" w:eastAsia="Times New Roman" w:hAnsi="Times New Roman"/>
          <w:i/>
          <w:iCs/>
          <w:sz w:val="20"/>
          <w:szCs w:val="20"/>
          <w:lang w:val="en-GB"/>
        </w:rPr>
        <w:t xml:space="preserve"> </w:t>
      </w:r>
      <w:proofErr w:type="spellStart"/>
      <w:r w:rsidRPr="00CC18B2">
        <w:rPr>
          <w:rFonts w:ascii="Times New Roman" w:eastAsia="Times New Roman" w:hAnsi="Times New Roman"/>
          <w:i/>
          <w:iCs/>
          <w:sz w:val="20"/>
          <w:szCs w:val="20"/>
          <w:lang w:val="en-GB"/>
        </w:rPr>
        <w:t>generacij</w:t>
      </w:r>
      <w:proofErr w:type="spellEnd"/>
      <w:r w:rsidRPr="00CC18B2">
        <w:rPr>
          <w:rFonts w:ascii="Times New Roman" w:eastAsia="Times New Roman" w:hAnsi="Times New Roman"/>
          <w:i/>
          <w:iCs/>
          <w:sz w:val="20"/>
          <w:szCs w:val="20"/>
          <w:lang w:val="en-GB"/>
        </w:rPr>
        <w:t xml:space="preserve">: </w:t>
      </w:r>
      <w:proofErr w:type="spellStart"/>
      <w:r w:rsidRPr="00CC18B2">
        <w:rPr>
          <w:rFonts w:ascii="Times New Roman" w:eastAsia="Times New Roman" w:hAnsi="Times New Roman"/>
          <w:i/>
          <w:iCs/>
          <w:sz w:val="20"/>
          <w:szCs w:val="20"/>
          <w:lang w:val="en-GB"/>
        </w:rPr>
        <w:t>zbornik</w:t>
      </w:r>
      <w:proofErr w:type="spellEnd"/>
      <w:r w:rsidRPr="00CC18B2">
        <w:rPr>
          <w:rFonts w:ascii="Times New Roman" w:eastAsia="Times New Roman" w:hAnsi="Times New Roman"/>
          <w:i/>
          <w:iCs/>
          <w:sz w:val="20"/>
          <w:szCs w:val="20"/>
          <w:lang w:val="en-GB"/>
        </w:rPr>
        <w:t xml:space="preserve"> </w:t>
      </w:r>
      <w:proofErr w:type="spellStart"/>
      <w:r w:rsidRPr="00CC18B2">
        <w:rPr>
          <w:rFonts w:ascii="Times New Roman" w:eastAsia="Times New Roman" w:hAnsi="Times New Roman"/>
          <w:i/>
          <w:iCs/>
          <w:sz w:val="20"/>
          <w:szCs w:val="20"/>
          <w:lang w:val="en-GB"/>
        </w:rPr>
        <w:t>referatov</w:t>
      </w:r>
      <w:proofErr w:type="spellEnd"/>
      <w:r w:rsidRPr="00CC18B2">
        <w:rPr>
          <w:rFonts w:ascii="Times New Roman" w:eastAsia="Times New Roman" w:hAnsi="Times New Roman"/>
          <w:i/>
          <w:iCs/>
          <w:sz w:val="20"/>
          <w:szCs w:val="20"/>
          <w:lang w:val="en-GB"/>
        </w:rPr>
        <w:t>/</w:t>
      </w:r>
      <w:proofErr w:type="spellStart"/>
      <w:r w:rsidRPr="00CC18B2">
        <w:rPr>
          <w:rFonts w:ascii="Times New Roman" w:eastAsia="Times New Roman" w:hAnsi="Times New Roman"/>
          <w:i/>
          <w:iCs/>
          <w:sz w:val="20"/>
          <w:szCs w:val="20"/>
          <w:lang w:val="en-GB"/>
        </w:rPr>
        <w:t>Mednarodna</w:t>
      </w:r>
      <w:proofErr w:type="spellEnd"/>
      <w:r w:rsidRPr="00CC18B2">
        <w:rPr>
          <w:rFonts w:ascii="Times New Roman" w:eastAsia="Times New Roman" w:hAnsi="Times New Roman"/>
          <w:i/>
          <w:iCs/>
          <w:sz w:val="20"/>
          <w:szCs w:val="20"/>
          <w:lang w:val="en-GB"/>
        </w:rPr>
        <w:t xml:space="preserve"> </w:t>
      </w:r>
      <w:proofErr w:type="spellStart"/>
      <w:r w:rsidRPr="00CC18B2">
        <w:rPr>
          <w:rFonts w:ascii="Times New Roman" w:eastAsia="Times New Roman" w:hAnsi="Times New Roman"/>
          <w:i/>
          <w:iCs/>
          <w:sz w:val="20"/>
          <w:szCs w:val="20"/>
          <w:lang w:val="en-GB"/>
        </w:rPr>
        <w:t>konferenca</w:t>
      </w:r>
      <w:proofErr w:type="spellEnd"/>
      <w:r w:rsidRPr="00CC18B2">
        <w:rPr>
          <w:rFonts w:ascii="Times New Roman" w:eastAsia="Times New Roman" w:hAnsi="Times New Roman"/>
          <w:i/>
          <w:iCs/>
          <w:sz w:val="20"/>
          <w:szCs w:val="20"/>
          <w:lang w:val="en-GB"/>
        </w:rPr>
        <w:t xml:space="preserve"> </w:t>
      </w:r>
      <w:proofErr w:type="spellStart"/>
      <w:r w:rsidRPr="00CC18B2">
        <w:rPr>
          <w:rFonts w:ascii="Times New Roman" w:eastAsia="Times New Roman" w:hAnsi="Times New Roman"/>
          <w:i/>
          <w:iCs/>
          <w:sz w:val="20"/>
          <w:szCs w:val="20"/>
          <w:lang w:val="en-GB"/>
        </w:rPr>
        <w:t>EDUvision</w:t>
      </w:r>
      <w:proofErr w:type="spellEnd"/>
      <w:r w:rsidRPr="00CC18B2">
        <w:rPr>
          <w:rFonts w:ascii="Times New Roman" w:eastAsia="Times New Roman" w:hAnsi="Times New Roman"/>
          <w:i/>
          <w:iCs/>
          <w:sz w:val="20"/>
          <w:szCs w:val="20"/>
          <w:lang w:val="en-GB"/>
        </w:rPr>
        <w:t xml:space="preserve"> 2013, Ljubljana, 28.- 29. </w:t>
      </w:r>
      <w:proofErr w:type="spellStart"/>
      <w:r w:rsidRPr="00CC18B2">
        <w:rPr>
          <w:rFonts w:ascii="Times New Roman" w:eastAsia="Times New Roman" w:hAnsi="Times New Roman"/>
          <w:i/>
          <w:iCs/>
          <w:sz w:val="20"/>
          <w:szCs w:val="20"/>
          <w:lang w:val="en-GB"/>
        </w:rPr>
        <w:t>november</w:t>
      </w:r>
      <w:proofErr w:type="spellEnd"/>
      <w:r w:rsidRPr="00CC18B2">
        <w:rPr>
          <w:rFonts w:ascii="Times New Roman" w:eastAsia="Times New Roman" w:hAnsi="Times New Roman"/>
          <w:i/>
          <w:iCs/>
          <w:sz w:val="20"/>
          <w:szCs w:val="20"/>
          <w:lang w:val="en-GB"/>
        </w:rPr>
        <w:t xml:space="preserve"> 2013</w:t>
      </w:r>
      <w:r w:rsidRPr="00CC18B2">
        <w:rPr>
          <w:rFonts w:ascii="Times New Roman" w:eastAsia="Times New Roman" w:hAnsi="Times New Roman"/>
          <w:sz w:val="20"/>
          <w:szCs w:val="20"/>
          <w:lang w:val="en-GB"/>
        </w:rPr>
        <w:t xml:space="preserve"> [online]. </w:t>
      </w:r>
      <w:proofErr w:type="spellStart"/>
      <w:r w:rsidRPr="00CC18B2">
        <w:rPr>
          <w:rFonts w:ascii="Times New Roman" w:eastAsia="Times New Roman" w:hAnsi="Times New Roman"/>
          <w:sz w:val="20"/>
          <w:szCs w:val="20"/>
          <w:lang w:val="en-GB"/>
        </w:rPr>
        <w:t>Polhov</w:t>
      </w:r>
      <w:proofErr w:type="spellEnd"/>
      <w:r w:rsidRPr="00CC18B2">
        <w:rPr>
          <w:rFonts w:ascii="Times New Roman" w:eastAsia="Times New Roman" w:hAnsi="Times New Roman"/>
          <w:sz w:val="20"/>
          <w:szCs w:val="20"/>
          <w:lang w:val="en-GB"/>
        </w:rPr>
        <w:t xml:space="preserve"> </w:t>
      </w:r>
      <w:proofErr w:type="spellStart"/>
      <w:r w:rsidRPr="00CC18B2">
        <w:rPr>
          <w:rFonts w:ascii="Times New Roman" w:eastAsia="Times New Roman" w:hAnsi="Times New Roman"/>
          <w:sz w:val="20"/>
          <w:szCs w:val="20"/>
          <w:lang w:val="en-GB"/>
        </w:rPr>
        <w:t>Gradec</w:t>
      </w:r>
      <w:proofErr w:type="spellEnd"/>
      <w:r w:rsidRPr="00CC18B2">
        <w:rPr>
          <w:rFonts w:ascii="Times New Roman" w:eastAsia="Times New Roman" w:hAnsi="Times New Roman"/>
          <w:sz w:val="20"/>
          <w:szCs w:val="20"/>
          <w:lang w:val="en-GB"/>
        </w:rPr>
        <w:t xml:space="preserve">: </w:t>
      </w:r>
      <w:proofErr w:type="spellStart"/>
      <w:r w:rsidRPr="00CC18B2">
        <w:rPr>
          <w:rFonts w:ascii="Times New Roman" w:eastAsia="Times New Roman" w:hAnsi="Times New Roman"/>
          <w:sz w:val="20"/>
          <w:szCs w:val="20"/>
          <w:lang w:val="en-GB"/>
        </w:rPr>
        <w:t>Eduvision</w:t>
      </w:r>
      <w:proofErr w:type="spellEnd"/>
      <w:r w:rsidRPr="00CC18B2">
        <w:rPr>
          <w:rFonts w:ascii="Times New Roman" w:eastAsia="Times New Roman" w:hAnsi="Times New Roman"/>
          <w:sz w:val="20"/>
          <w:szCs w:val="20"/>
          <w:lang w:val="en-GB"/>
        </w:rPr>
        <w:t xml:space="preserve">, pp. 12–16. [viewed 10 </w:t>
      </w:r>
      <w:proofErr w:type="gramStart"/>
      <w:r w:rsidRPr="00CC18B2">
        <w:rPr>
          <w:rFonts w:ascii="Times New Roman" w:eastAsia="Times New Roman" w:hAnsi="Times New Roman"/>
          <w:sz w:val="20"/>
          <w:szCs w:val="20"/>
          <w:lang w:val="en-GB"/>
        </w:rPr>
        <w:t>October  2014</w:t>
      </w:r>
      <w:proofErr w:type="gramEnd"/>
      <w:r w:rsidRPr="00CC18B2">
        <w:rPr>
          <w:rFonts w:ascii="Times New Roman" w:eastAsia="Times New Roman" w:hAnsi="Times New Roman"/>
          <w:sz w:val="20"/>
          <w:szCs w:val="20"/>
          <w:lang w:val="en-GB"/>
        </w:rPr>
        <w:t xml:space="preserve">].  Available from: </w:t>
      </w:r>
      <w:hyperlink r:id="rId14">
        <w:r w:rsidRPr="00CC18B2">
          <w:rPr>
            <w:rStyle w:val="Hiperpovezava"/>
            <w:rFonts w:ascii="Times New Roman" w:eastAsia="Times New Roman" w:hAnsi="Times New Roman"/>
            <w:sz w:val="20"/>
            <w:szCs w:val="20"/>
            <w:lang w:val="en-GB"/>
          </w:rPr>
          <w:t>http://eduvision.si/Content/Docs/Zbornik%20prispevkov%20 EDUvision%202013_splet.pdf</w:t>
        </w:r>
      </w:hyperlink>
    </w:p>
    <w:p w14:paraId="521F1986" w14:textId="77777777" w:rsidR="00F306C0" w:rsidRPr="00CC18B2" w:rsidRDefault="00F306C0" w:rsidP="00F306C0">
      <w:pPr>
        <w:spacing w:after="0" w:line="240" w:lineRule="auto"/>
        <w:jc w:val="both"/>
        <w:rPr>
          <w:rFonts w:ascii="Times New Roman" w:hAnsi="Times New Roman"/>
          <w:sz w:val="20"/>
          <w:szCs w:val="20"/>
          <w:lang w:val="en-GB"/>
        </w:rPr>
      </w:pPr>
      <w:r w:rsidRPr="00CC18B2">
        <w:rPr>
          <w:rFonts w:ascii="Times New Roman" w:eastAsia="Times New Roman" w:hAnsi="Times New Roman"/>
          <w:sz w:val="20"/>
          <w:szCs w:val="20"/>
          <w:lang w:val="en-GB"/>
        </w:rPr>
        <w:t xml:space="preserve">Page numbers are listed only in case they are included. </w:t>
      </w:r>
    </w:p>
    <w:p w14:paraId="0E23052C" w14:textId="77777777" w:rsidR="00F306C0" w:rsidRPr="00CC18B2" w:rsidRDefault="00F306C0" w:rsidP="00F306C0">
      <w:pPr>
        <w:spacing w:after="0" w:line="240" w:lineRule="auto"/>
        <w:ind w:hanging="360"/>
        <w:jc w:val="both"/>
        <w:rPr>
          <w:rFonts w:ascii="Times New Roman" w:eastAsia="Times New Roman" w:hAnsi="Times New Roman"/>
          <w:b/>
          <w:bCs/>
          <w:sz w:val="20"/>
          <w:szCs w:val="20"/>
          <w:lang w:val="en-GB"/>
        </w:rPr>
      </w:pPr>
    </w:p>
    <w:p w14:paraId="708A1424" w14:textId="77777777" w:rsidR="00F306C0" w:rsidRPr="00CC18B2" w:rsidRDefault="00F306C0" w:rsidP="00F306C0">
      <w:pPr>
        <w:pStyle w:val="Odstavekseznama"/>
        <w:numPr>
          <w:ilvl w:val="0"/>
          <w:numId w:val="1"/>
        </w:numPr>
        <w:spacing w:after="0" w:line="240" w:lineRule="auto"/>
        <w:jc w:val="both"/>
        <w:rPr>
          <w:rFonts w:ascii="Times New Roman" w:hAnsi="Times New Roman"/>
          <w:b/>
          <w:szCs w:val="20"/>
          <w:lang w:val="en-GB"/>
        </w:rPr>
      </w:pPr>
      <w:r w:rsidRPr="00CC18B2">
        <w:rPr>
          <w:rFonts w:ascii="Times New Roman" w:eastAsia="Times New Roman" w:hAnsi="Times New Roman"/>
          <w:b/>
          <w:bCs/>
          <w:szCs w:val="20"/>
          <w:u w:val="single"/>
          <w:lang w:val="en-GB"/>
        </w:rPr>
        <w:t>Web reference</w:t>
      </w:r>
    </w:p>
    <w:p w14:paraId="7C339AE4"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 xml:space="preserve">JANKOVIČ, M., 2014. </w:t>
      </w:r>
      <w:r w:rsidRPr="00CC18B2">
        <w:rPr>
          <w:rFonts w:ascii="Times New Roman" w:eastAsia="Times New Roman" w:hAnsi="Times New Roman"/>
          <w:i/>
          <w:iCs/>
          <w:sz w:val="20"/>
          <w:szCs w:val="20"/>
          <w:lang w:val="it-IT"/>
        </w:rPr>
        <w:t xml:space="preserve">Bruto </w:t>
      </w:r>
      <w:proofErr w:type="spellStart"/>
      <w:r w:rsidRPr="00CC18B2">
        <w:rPr>
          <w:rFonts w:ascii="Times New Roman" w:eastAsia="Times New Roman" w:hAnsi="Times New Roman"/>
          <w:i/>
          <w:iCs/>
          <w:sz w:val="20"/>
          <w:szCs w:val="20"/>
          <w:lang w:val="it-IT"/>
        </w:rPr>
        <w:t>investicije</w:t>
      </w:r>
      <w:proofErr w:type="spellEnd"/>
      <w:r w:rsidRPr="00CC18B2">
        <w:rPr>
          <w:rFonts w:ascii="Times New Roman" w:eastAsia="Times New Roman" w:hAnsi="Times New Roman"/>
          <w:i/>
          <w:iCs/>
          <w:sz w:val="20"/>
          <w:szCs w:val="20"/>
          <w:lang w:val="it-IT"/>
        </w:rPr>
        <w:t xml:space="preserve"> v </w:t>
      </w:r>
      <w:proofErr w:type="spellStart"/>
      <w:r w:rsidRPr="00CC18B2">
        <w:rPr>
          <w:rFonts w:ascii="Times New Roman" w:eastAsia="Times New Roman" w:hAnsi="Times New Roman"/>
          <w:i/>
          <w:iCs/>
          <w:sz w:val="20"/>
          <w:szCs w:val="20"/>
          <w:lang w:val="it-IT"/>
        </w:rPr>
        <w:t>osnovna</w:t>
      </w:r>
      <w:proofErr w:type="spellEnd"/>
      <w:r w:rsidRPr="00CC18B2">
        <w:rPr>
          <w:rFonts w:ascii="Times New Roman" w:eastAsia="Times New Roman" w:hAnsi="Times New Roman"/>
          <w:i/>
          <w:iCs/>
          <w:sz w:val="20"/>
          <w:szCs w:val="20"/>
          <w:lang w:val="it-IT"/>
        </w:rPr>
        <w:t xml:space="preserve"> </w:t>
      </w:r>
      <w:proofErr w:type="spellStart"/>
      <w:r w:rsidRPr="00CC18B2">
        <w:rPr>
          <w:rFonts w:ascii="Times New Roman" w:eastAsia="Times New Roman" w:hAnsi="Times New Roman"/>
          <w:i/>
          <w:iCs/>
          <w:sz w:val="20"/>
          <w:szCs w:val="20"/>
          <w:lang w:val="it-IT"/>
        </w:rPr>
        <w:t>sredstva</w:t>
      </w:r>
      <w:proofErr w:type="spellEnd"/>
      <w:r w:rsidRPr="00CC18B2">
        <w:rPr>
          <w:rFonts w:ascii="Times New Roman" w:eastAsia="Times New Roman" w:hAnsi="Times New Roman"/>
          <w:i/>
          <w:iCs/>
          <w:sz w:val="20"/>
          <w:szCs w:val="20"/>
          <w:lang w:val="it-IT"/>
        </w:rPr>
        <w:t xml:space="preserve"> </w:t>
      </w:r>
      <w:proofErr w:type="spellStart"/>
      <w:r w:rsidRPr="00CC18B2">
        <w:rPr>
          <w:rFonts w:ascii="Times New Roman" w:eastAsia="Times New Roman" w:hAnsi="Times New Roman"/>
          <w:i/>
          <w:iCs/>
          <w:sz w:val="20"/>
          <w:szCs w:val="20"/>
          <w:lang w:val="it-IT"/>
        </w:rPr>
        <w:t>po</w:t>
      </w:r>
      <w:proofErr w:type="spellEnd"/>
      <w:r w:rsidRPr="00CC18B2">
        <w:rPr>
          <w:rFonts w:ascii="Times New Roman" w:eastAsia="Times New Roman" w:hAnsi="Times New Roman"/>
          <w:i/>
          <w:iCs/>
          <w:sz w:val="20"/>
          <w:szCs w:val="20"/>
          <w:lang w:val="it-IT"/>
        </w:rPr>
        <w:t xml:space="preserve"> </w:t>
      </w:r>
      <w:proofErr w:type="spellStart"/>
      <w:r w:rsidRPr="00CC18B2">
        <w:rPr>
          <w:rFonts w:ascii="Times New Roman" w:eastAsia="Times New Roman" w:hAnsi="Times New Roman"/>
          <w:i/>
          <w:iCs/>
          <w:sz w:val="20"/>
          <w:szCs w:val="20"/>
          <w:lang w:val="it-IT"/>
        </w:rPr>
        <w:t>regijah</w:t>
      </w:r>
      <w:proofErr w:type="spellEnd"/>
      <w:r w:rsidRPr="00CC18B2">
        <w:rPr>
          <w:rFonts w:ascii="Times New Roman" w:eastAsia="Times New Roman" w:hAnsi="Times New Roman"/>
          <w:sz w:val="20"/>
          <w:szCs w:val="20"/>
          <w:lang w:val="it-IT"/>
        </w:rPr>
        <w:t xml:space="preserve">, </w:t>
      </w:r>
      <w:proofErr w:type="spellStart"/>
      <w:r w:rsidRPr="00CC18B2">
        <w:rPr>
          <w:rFonts w:ascii="Times New Roman" w:eastAsia="Times New Roman" w:hAnsi="Times New Roman"/>
          <w:sz w:val="20"/>
          <w:szCs w:val="20"/>
          <w:lang w:val="it-IT"/>
        </w:rPr>
        <w:t>Slovenija</w:t>
      </w:r>
      <w:proofErr w:type="spellEnd"/>
      <w:r w:rsidRPr="00CC18B2">
        <w:rPr>
          <w:rFonts w:ascii="Times New Roman" w:eastAsia="Times New Roman" w:hAnsi="Times New Roman"/>
          <w:sz w:val="20"/>
          <w:szCs w:val="20"/>
          <w:lang w:val="it-IT"/>
        </w:rPr>
        <w:t xml:space="preserve">, 2012 [online]. </w:t>
      </w:r>
      <w:r w:rsidRPr="00CC18B2">
        <w:rPr>
          <w:rFonts w:ascii="Times New Roman" w:eastAsia="Times New Roman" w:hAnsi="Times New Roman"/>
          <w:sz w:val="20"/>
          <w:szCs w:val="20"/>
          <w:lang w:val="en-GB"/>
        </w:rPr>
        <w:t xml:space="preserve">[viewed 12 October 2014]. Available from: </w:t>
      </w:r>
      <w:hyperlink r:id="rId15">
        <w:r w:rsidRPr="00CC18B2">
          <w:rPr>
            <w:rStyle w:val="Hiperpovezava"/>
            <w:rFonts w:ascii="Times New Roman" w:eastAsia="Times New Roman" w:hAnsi="Times New Roman"/>
            <w:sz w:val="20"/>
            <w:szCs w:val="20"/>
            <w:lang w:val="en-GB"/>
          </w:rPr>
          <w:t>http://www.stat.si/novica_prikazi.aspx?id=6566</w:t>
        </w:r>
      </w:hyperlink>
    </w:p>
    <w:p w14:paraId="62CA19BB" w14:textId="77777777" w:rsidR="00F306C0" w:rsidRPr="00CC18B2" w:rsidRDefault="00F306C0" w:rsidP="00F306C0">
      <w:pPr>
        <w:spacing w:after="0" w:line="240" w:lineRule="auto"/>
        <w:jc w:val="both"/>
        <w:rPr>
          <w:rFonts w:ascii="Times New Roman" w:hAnsi="Times New Roman"/>
          <w:sz w:val="20"/>
          <w:szCs w:val="20"/>
          <w:lang w:val="en-GB"/>
        </w:rPr>
      </w:pPr>
      <w:r w:rsidRPr="00CC18B2">
        <w:rPr>
          <w:rFonts w:ascii="Times New Roman" w:eastAsia="Times New Roman" w:hAnsi="Times New Roman"/>
          <w:sz w:val="20"/>
          <w:szCs w:val="20"/>
          <w:lang w:val="en-GB"/>
        </w:rPr>
        <w:t>If the author is unknown, the organisation name should be provided.</w:t>
      </w:r>
    </w:p>
    <w:p w14:paraId="7E4A1357" w14:textId="77777777" w:rsidR="00F306C0" w:rsidRPr="00CC18B2" w:rsidRDefault="00F306C0" w:rsidP="00F306C0">
      <w:pPr>
        <w:spacing w:after="0" w:line="240" w:lineRule="auto"/>
        <w:rPr>
          <w:rFonts w:ascii="Times New Roman" w:hAnsi="Times New Roman"/>
          <w:sz w:val="20"/>
          <w:szCs w:val="20"/>
          <w:lang w:val="en-GB"/>
        </w:rPr>
      </w:pPr>
      <w:r w:rsidRPr="00CC18B2">
        <w:rPr>
          <w:rFonts w:ascii="Times New Roman" w:eastAsia="Times New Roman" w:hAnsi="Times New Roman"/>
          <w:sz w:val="20"/>
          <w:szCs w:val="20"/>
          <w:lang w:val="en-GB"/>
        </w:rPr>
        <w:t xml:space="preserve">WORLD HEALTH ORGANISATION, 2014. </w:t>
      </w:r>
      <w:r w:rsidRPr="00CC18B2">
        <w:rPr>
          <w:rFonts w:ascii="Times New Roman" w:eastAsia="Times New Roman" w:hAnsi="Times New Roman"/>
          <w:i/>
          <w:iCs/>
          <w:sz w:val="20"/>
          <w:szCs w:val="20"/>
          <w:lang w:val="en-GB"/>
        </w:rPr>
        <w:t>10 facts about neurocysticercosis</w:t>
      </w:r>
      <w:r w:rsidRPr="00CC18B2">
        <w:rPr>
          <w:rFonts w:ascii="Times New Roman" w:eastAsia="Times New Roman" w:hAnsi="Times New Roman"/>
          <w:sz w:val="20"/>
          <w:szCs w:val="20"/>
          <w:lang w:val="en-GB"/>
        </w:rPr>
        <w:t xml:space="preserve"> [online]. [viewed 11 November 2014]. Available from:  </w:t>
      </w:r>
      <w:hyperlink r:id="rId16">
        <w:r w:rsidRPr="00CC18B2">
          <w:rPr>
            <w:rStyle w:val="Hiperpovezava"/>
            <w:rFonts w:ascii="Times New Roman" w:eastAsia="Times New Roman" w:hAnsi="Times New Roman"/>
            <w:sz w:val="20"/>
            <w:szCs w:val="20"/>
            <w:lang w:val="en-GB"/>
          </w:rPr>
          <w:t>http://who.int/features/factfiles/neurocysticercosis/en/</w:t>
        </w:r>
      </w:hyperlink>
    </w:p>
    <w:p w14:paraId="7AD4ECD5" w14:textId="77777777" w:rsidR="00F306C0" w:rsidRPr="00CC18B2" w:rsidRDefault="00F306C0" w:rsidP="00F306C0">
      <w:pPr>
        <w:spacing w:after="0" w:line="240" w:lineRule="auto"/>
        <w:ind w:hanging="567"/>
        <w:jc w:val="both"/>
        <w:rPr>
          <w:rFonts w:ascii="Times New Roman" w:eastAsia="Times New Roman" w:hAnsi="Times New Roman"/>
          <w:sz w:val="20"/>
          <w:szCs w:val="20"/>
          <w:lang w:val="en-GB"/>
        </w:rPr>
      </w:pPr>
    </w:p>
    <w:p w14:paraId="558EADE0" w14:textId="77777777" w:rsidR="00F306C0" w:rsidRPr="00CC18B2" w:rsidRDefault="00F306C0" w:rsidP="00F306C0">
      <w:pPr>
        <w:spacing w:after="0" w:line="240" w:lineRule="auto"/>
        <w:ind w:hanging="207"/>
        <w:jc w:val="both"/>
        <w:rPr>
          <w:rFonts w:ascii="Times New Roman" w:eastAsia="Times New Roman" w:hAnsi="Times New Roman"/>
          <w:szCs w:val="20"/>
          <w:lang w:val="en-GB"/>
        </w:rPr>
      </w:pPr>
      <w:r w:rsidRPr="00CC18B2">
        <w:rPr>
          <w:rFonts w:ascii="Times New Roman" w:eastAsia="Times New Roman" w:hAnsi="Times New Roman"/>
          <w:szCs w:val="20"/>
          <w:lang w:val="en-GB"/>
        </w:rPr>
        <w:t xml:space="preserve">In case the year of publication is unknown, the label n. d. (“no date”) is used instead of the publication year. </w:t>
      </w:r>
    </w:p>
    <w:p w14:paraId="5DB14603" w14:textId="77777777" w:rsidR="00F306C0" w:rsidRPr="00CC18B2" w:rsidRDefault="00F306C0" w:rsidP="00F306C0">
      <w:pPr>
        <w:spacing w:after="0" w:line="240" w:lineRule="auto"/>
        <w:ind w:hanging="567"/>
        <w:jc w:val="both"/>
        <w:rPr>
          <w:rFonts w:ascii="Times New Roman" w:hAnsi="Times New Roman"/>
          <w:szCs w:val="20"/>
          <w:lang w:val="en-GB"/>
        </w:rPr>
      </w:pPr>
    </w:p>
    <w:p w14:paraId="74D7C08C" w14:textId="77777777" w:rsidR="00F306C0" w:rsidRPr="00CC18B2" w:rsidRDefault="00F306C0" w:rsidP="00F306C0">
      <w:pPr>
        <w:pStyle w:val="Odstavekseznama"/>
        <w:numPr>
          <w:ilvl w:val="0"/>
          <w:numId w:val="1"/>
        </w:numPr>
        <w:spacing w:after="0" w:line="240" w:lineRule="auto"/>
        <w:jc w:val="both"/>
        <w:rPr>
          <w:rFonts w:ascii="Times New Roman" w:hAnsi="Times New Roman"/>
          <w:b/>
          <w:szCs w:val="20"/>
          <w:u w:val="single"/>
          <w:lang w:val="en-GB"/>
        </w:rPr>
      </w:pPr>
      <w:r w:rsidRPr="00CC18B2">
        <w:rPr>
          <w:rFonts w:ascii="Times New Roman" w:eastAsia="Times New Roman" w:hAnsi="Times New Roman"/>
          <w:b/>
          <w:szCs w:val="20"/>
          <w:u w:val="single"/>
          <w:lang w:val="en-GB"/>
        </w:rPr>
        <w:t>Legal and other acts</w:t>
      </w:r>
    </w:p>
    <w:p w14:paraId="1402A470" w14:textId="77777777" w:rsidR="00F306C0" w:rsidRPr="00CC18B2" w:rsidRDefault="00F306C0" w:rsidP="00F306C0">
      <w:pPr>
        <w:pStyle w:val="Odstavekseznama"/>
        <w:numPr>
          <w:ilvl w:val="0"/>
          <w:numId w:val="2"/>
        </w:numPr>
        <w:spacing w:after="0" w:line="240" w:lineRule="auto"/>
        <w:jc w:val="both"/>
        <w:rPr>
          <w:rFonts w:ascii="Times New Roman" w:hAnsi="Times New Roman"/>
          <w:szCs w:val="20"/>
          <w:lang w:val="en-GB"/>
        </w:rPr>
      </w:pPr>
      <w:r w:rsidRPr="00CC18B2">
        <w:rPr>
          <w:rFonts w:ascii="Times New Roman" w:eastAsia="Times New Roman" w:hAnsi="Times New Roman"/>
          <w:b/>
          <w:szCs w:val="20"/>
          <w:lang w:val="en-GB"/>
        </w:rPr>
        <w:t>Printed edition</w:t>
      </w:r>
      <w:r w:rsidRPr="00CC18B2">
        <w:rPr>
          <w:rFonts w:ascii="Times New Roman" w:eastAsia="Times New Roman" w:hAnsi="Times New Roman"/>
          <w:szCs w:val="20"/>
          <w:lang w:val="en-GB"/>
        </w:rPr>
        <w:t xml:space="preserve"> </w:t>
      </w:r>
    </w:p>
    <w:p w14:paraId="446B0D9E" w14:textId="77777777" w:rsidR="00F306C0" w:rsidRPr="00CC18B2" w:rsidRDefault="00F306C0" w:rsidP="00F306C0">
      <w:pPr>
        <w:spacing w:after="0" w:line="240" w:lineRule="auto"/>
        <w:jc w:val="both"/>
        <w:rPr>
          <w:rFonts w:ascii="Times New Roman" w:hAnsi="Times New Roman"/>
          <w:sz w:val="20"/>
          <w:szCs w:val="20"/>
          <w:lang w:val="en-GB"/>
        </w:rPr>
      </w:pPr>
      <w:r w:rsidRPr="008C7D72">
        <w:rPr>
          <w:rFonts w:ascii="Times New Roman" w:eastAsia="Times New Roman" w:hAnsi="Times New Roman"/>
          <w:i/>
          <w:iCs/>
          <w:sz w:val="20"/>
          <w:szCs w:val="20"/>
          <w:lang w:val="pl-PL"/>
        </w:rPr>
        <w:t>Zakon o varstvu osebnih podatkov</w:t>
      </w:r>
      <w:r w:rsidRPr="008C7D72">
        <w:rPr>
          <w:rFonts w:ascii="Times New Roman" w:eastAsia="Times New Roman" w:hAnsi="Times New Roman"/>
          <w:sz w:val="20"/>
          <w:szCs w:val="20"/>
          <w:lang w:val="pl-PL"/>
        </w:rPr>
        <w:t xml:space="preserve">, 2004. </w:t>
      </w:r>
      <w:r w:rsidRPr="00CC18B2">
        <w:rPr>
          <w:rFonts w:ascii="Times New Roman" w:eastAsia="Times New Roman" w:hAnsi="Times New Roman"/>
          <w:sz w:val="20"/>
          <w:szCs w:val="20"/>
          <w:lang w:val="en-GB"/>
        </w:rPr>
        <w:t>Official gazette of the Republic of Slovenia, no. 86/2004, pp. 12721.</w:t>
      </w:r>
    </w:p>
    <w:p w14:paraId="59F63153" w14:textId="77777777" w:rsidR="00F306C0" w:rsidRPr="00CC18B2" w:rsidRDefault="00F306C0" w:rsidP="00F306C0">
      <w:pPr>
        <w:spacing w:after="0" w:line="240" w:lineRule="auto"/>
        <w:jc w:val="both"/>
        <w:rPr>
          <w:rFonts w:ascii="Times New Roman" w:eastAsia="Times New Roman" w:hAnsi="Times New Roman"/>
          <w:sz w:val="20"/>
          <w:szCs w:val="20"/>
          <w:lang w:val="en-GB"/>
        </w:rPr>
      </w:pPr>
      <w:proofErr w:type="spellStart"/>
      <w:r w:rsidRPr="00CC18B2">
        <w:rPr>
          <w:rFonts w:ascii="Times New Roman" w:eastAsia="Times New Roman" w:hAnsi="Times New Roman"/>
          <w:i/>
          <w:iCs/>
          <w:sz w:val="20"/>
          <w:szCs w:val="20"/>
          <w:lang w:val="en-GB"/>
        </w:rPr>
        <w:t>Kodeks</w:t>
      </w:r>
      <w:proofErr w:type="spellEnd"/>
      <w:r w:rsidRPr="00CC18B2">
        <w:rPr>
          <w:rFonts w:ascii="Times New Roman" w:eastAsia="Times New Roman" w:hAnsi="Times New Roman"/>
          <w:i/>
          <w:iCs/>
          <w:sz w:val="20"/>
          <w:szCs w:val="20"/>
          <w:lang w:val="en-GB"/>
        </w:rPr>
        <w:t xml:space="preserve"> </w:t>
      </w:r>
      <w:proofErr w:type="spellStart"/>
      <w:r w:rsidRPr="00CC18B2">
        <w:rPr>
          <w:rFonts w:ascii="Times New Roman" w:eastAsia="Times New Roman" w:hAnsi="Times New Roman"/>
          <w:i/>
          <w:iCs/>
          <w:sz w:val="20"/>
          <w:szCs w:val="20"/>
          <w:lang w:val="en-GB"/>
        </w:rPr>
        <w:t>etike</w:t>
      </w:r>
      <w:proofErr w:type="spellEnd"/>
      <w:r w:rsidRPr="00CC18B2">
        <w:rPr>
          <w:rFonts w:ascii="Times New Roman" w:eastAsia="Times New Roman" w:hAnsi="Times New Roman"/>
          <w:i/>
          <w:iCs/>
          <w:sz w:val="20"/>
          <w:szCs w:val="20"/>
          <w:lang w:val="en-GB"/>
        </w:rPr>
        <w:t xml:space="preserve"> </w:t>
      </w:r>
      <w:proofErr w:type="spellStart"/>
      <w:r w:rsidRPr="00CC18B2">
        <w:rPr>
          <w:rFonts w:ascii="Times New Roman" w:eastAsia="Times New Roman" w:hAnsi="Times New Roman"/>
          <w:i/>
          <w:iCs/>
          <w:sz w:val="20"/>
          <w:szCs w:val="20"/>
          <w:lang w:val="en-GB"/>
        </w:rPr>
        <w:t>medicinskih</w:t>
      </w:r>
      <w:proofErr w:type="spellEnd"/>
      <w:r w:rsidRPr="00CC18B2">
        <w:rPr>
          <w:rFonts w:ascii="Times New Roman" w:eastAsia="Times New Roman" w:hAnsi="Times New Roman"/>
          <w:i/>
          <w:iCs/>
          <w:sz w:val="20"/>
          <w:szCs w:val="20"/>
          <w:lang w:val="en-GB"/>
        </w:rPr>
        <w:t xml:space="preserve"> </w:t>
      </w:r>
      <w:proofErr w:type="spellStart"/>
      <w:r w:rsidRPr="00CC18B2">
        <w:rPr>
          <w:rFonts w:ascii="Times New Roman" w:eastAsia="Times New Roman" w:hAnsi="Times New Roman"/>
          <w:i/>
          <w:iCs/>
          <w:sz w:val="20"/>
          <w:szCs w:val="20"/>
          <w:lang w:val="en-GB"/>
        </w:rPr>
        <w:t>sester</w:t>
      </w:r>
      <w:proofErr w:type="spellEnd"/>
      <w:r w:rsidRPr="00CC18B2">
        <w:rPr>
          <w:rFonts w:ascii="Times New Roman" w:eastAsia="Times New Roman" w:hAnsi="Times New Roman"/>
          <w:i/>
          <w:iCs/>
          <w:sz w:val="20"/>
          <w:szCs w:val="20"/>
          <w:lang w:val="en-GB"/>
        </w:rPr>
        <w:t xml:space="preserve"> in </w:t>
      </w:r>
      <w:proofErr w:type="spellStart"/>
      <w:r w:rsidRPr="00CC18B2">
        <w:rPr>
          <w:rFonts w:ascii="Times New Roman" w:eastAsia="Times New Roman" w:hAnsi="Times New Roman"/>
          <w:i/>
          <w:iCs/>
          <w:sz w:val="20"/>
          <w:szCs w:val="20"/>
          <w:lang w:val="en-GB"/>
        </w:rPr>
        <w:t>zdravstvenih</w:t>
      </w:r>
      <w:proofErr w:type="spellEnd"/>
      <w:r w:rsidRPr="00CC18B2">
        <w:rPr>
          <w:rFonts w:ascii="Times New Roman" w:eastAsia="Times New Roman" w:hAnsi="Times New Roman"/>
          <w:i/>
          <w:iCs/>
          <w:sz w:val="20"/>
          <w:szCs w:val="20"/>
          <w:lang w:val="en-GB"/>
        </w:rPr>
        <w:t xml:space="preserve"> </w:t>
      </w:r>
      <w:proofErr w:type="spellStart"/>
      <w:r w:rsidRPr="00CC18B2">
        <w:rPr>
          <w:rFonts w:ascii="Times New Roman" w:eastAsia="Times New Roman" w:hAnsi="Times New Roman"/>
          <w:i/>
          <w:iCs/>
          <w:sz w:val="20"/>
          <w:szCs w:val="20"/>
          <w:lang w:val="en-GB"/>
        </w:rPr>
        <w:t>tehnikov</w:t>
      </w:r>
      <w:proofErr w:type="spellEnd"/>
      <w:r w:rsidRPr="00CC18B2">
        <w:rPr>
          <w:rFonts w:ascii="Times New Roman" w:eastAsia="Times New Roman" w:hAnsi="Times New Roman"/>
          <w:i/>
          <w:iCs/>
          <w:sz w:val="20"/>
          <w:szCs w:val="20"/>
          <w:lang w:val="en-GB"/>
        </w:rPr>
        <w:t xml:space="preserve"> Slovenije</w:t>
      </w:r>
      <w:r w:rsidRPr="00CC18B2">
        <w:rPr>
          <w:rFonts w:ascii="Times New Roman" w:eastAsia="Times New Roman" w:hAnsi="Times New Roman"/>
          <w:sz w:val="20"/>
          <w:szCs w:val="20"/>
          <w:lang w:val="en-GB"/>
        </w:rPr>
        <w:t xml:space="preserve"> – 2005, 2010. Official gazette of the Republic of Slovenia, no. 40/2010, pp. 5728-5729.</w:t>
      </w:r>
    </w:p>
    <w:p w14:paraId="54CF2F91" w14:textId="77777777" w:rsidR="00F306C0" w:rsidRPr="00CC18B2" w:rsidRDefault="00F306C0" w:rsidP="00F306C0">
      <w:pPr>
        <w:pStyle w:val="Odstavekseznama"/>
        <w:numPr>
          <w:ilvl w:val="0"/>
          <w:numId w:val="2"/>
        </w:numPr>
        <w:spacing w:after="0" w:line="240" w:lineRule="auto"/>
        <w:jc w:val="both"/>
        <w:rPr>
          <w:rFonts w:ascii="Times New Roman" w:hAnsi="Times New Roman"/>
          <w:szCs w:val="20"/>
          <w:lang w:val="en-GB"/>
        </w:rPr>
      </w:pPr>
      <w:r w:rsidRPr="00CC18B2">
        <w:rPr>
          <w:rFonts w:ascii="Times New Roman" w:eastAsia="Times New Roman" w:hAnsi="Times New Roman"/>
          <w:b/>
          <w:szCs w:val="20"/>
          <w:lang w:val="en-GB"/>
        </w:rPr>
        <w:t>Published on www</w:t>
      </w:r>
    </w:p>
    <w:p w14:paraId="2B60B587" w14:textId="77777777" w:rsidR="00F306C0" w:rsidRPr="00CC18B2" w:rsidRDefault="00F306C0" w:rsidP="00F306C0">
      <w:pPr>
        <w:spacing w:after="0" w:line="240" w:lineRule="auto"/>
        <w:rPr>
          <w:rFonts w:ascii="Times New Roman" w:eastAsia="Times New Roman" w:hAnsi="Times New Roman"/>
          <w:sz w:val="20"/>
          <w:szCs w:val="20"/>
          <w:lang w:val="en-GB"/>
        </w:rPr>
      </w:pPr>
      <w:r w:rsidRPr="008C7D72">
        <w:rPr>
          <w:rFonts w:ascii="Times New Roman" w:eastAsia="Times New Roman" w:hAnsi="Times New Roman"/>
          <w:i/>
          <w:iCs/>
          <w:sz w:val="20"/>
          <w:szCs w:val="20"/>
          <w:lang w:val="pl-PL"/>
        </w:rPr>
        <w:t>Zakon o varstvu osebnih podatkov</w:t>
      </w:r>
      <w:r w:rsidRPr="008C7D72">
        <w:rPr>
          <w:rFonts w:ascii="Times New Roman" w:eastAsia="Times New Roman" w:hAnsi="Times New Roman"/>
          <w:sz w:val="20"/>
          <w:szCs w:val="20"/>
          <w:lang w:val="pl-PL"/>
        </w:rPr>
        <w:t xml:space="preserve">, 2004. </w:t>
      </w:r>
      <w:r w:rsidRPr="00CC18B2">
        <w:rPr>
          <w:rFonts w:ascii="Times New Roman" w:eastAsia="Times New Roman" w:hAnsi="Times New Roman"/>
          <w:sz w:val="20"/>
          <w:szCs w:val="20"/>
          <w:lang w:val="en-GB"/>
        </w:rPr>
        <w:t xml:space="preserve">Official gazette of the Republic of Slovenia [online], no. 86/2004, 103. article. [viewed 12 </w:t>
      </w:r>
      <w:proofErr w:type="gramStart"/>
      <w:r w:rsidRPr="00CC18B2">
        <w:rPr>
          <w:rFonts w:ascii="Times New Roman" w:eastAsia="Times New Roman" w:hAnsi="Times New Roman"/>
          <w:sz w:val="20"/>
          <w:szCs w:val="20"/>
          <w:lang w:val="en-GB"/>
        </w:rPr>
        <w:t>November  2014</w:t>
      </w:r>
      <w:proofErr w:type="gramEnd"/>
      <w:r w:rsidRPr="00CC18B2">
        <w:rPr>
          <w:rFonts w:ascii="Times New Roman" w:eastAsia="Times New Roman" w:hAnsi="Times New Roman"/>
          <w:sz w:val="20"/>
          <w:szCs w:val="20"/>
          <w:lang w:val="en-GB"/>
        </w:rPr>
        <w:t>]. Available from: http://www.uradni-list.si/1/objava.jsp?urlid=200486&amp;stevilka=3836</w:t>
      </w:r>
    </w:p>
    <w:p w14:paraId="3820CC71" w14:textId="77777777" w:rsidR="00F306C0" w:rsidRPr="00CC18B2" w:rsidRDefault="00F306C0" w:rsidP="00F306C0">
      <w:pPr>
        <w:spacing w:after="0" w:line="240" w:lineRule="auto"/>
        <w:jc w:val="both"/>
        <w:rPr>
          <w:rFonts w:ascii="Times New Roman" w:eastAsia="Times New Roman" w:hAnsi="Times New Roman"/>
          <w:sz w:val="20"/>
          <w:szCs w:val="20"/>
          <w:lang w:val="en-GB"/>
        </w:rPr>
      </w:pPr>
      <w:r w:rsidRPr="00CC18B2">
        <w:rPr>
          <w:rFonts w:ascii="Times New Roman" w:eastAsia="Times New Roman" w:hAnsi="Times New Roman"/>
          <w:sz w:val="20"/>
          <w:szCs w:val="20"/>
          <w:lang w:val="en-GB"/>
        </w:rPr>
        <w:t>The page number can be used instead of the article’s number, if required.</w:t>
      </w:r>
    </w:p>
    <w:p w14:paraId="5D4FE111" w14:textId="77777777" w:rsidR="00F306C0" w:rsidRPr="00CC18B2" w:rsidRDefault="00F306C0" w:rsidP="00F306C0">
      <w:pPr>
        <w:spacing w:after="0" w:line="240" w:lineRule="auto"/>
        <w:jc w:val="both"/>
        <w:rPr>
          <w:rFonts w:ascii="Times New Roman" w:hAnsi="Times New Roman"/>
          <w:sz w:val="20"/>
          <w:szCs w:val="20"/>
          <w:lang w:val="en-GB"/>
        </w:rPr>
      </w:pPr>
    </w:p>
    <w:p w14:paraId="5C7A3718" w14:textId="77777777" w:rsidR="00F306C0" w:rsidRPr="00CC18B2" w:rsidRDefault="00F306C0" w:rsidP="00F306C0">
      <w:pPr>
        <w:pStyle w:val="Odstavekseznama"/>
        <w:numPr>
          <w:ilvl w:val="0"/>
          <w:numId w:val="1"/>
        </w:numPr>
        <w:spacing w:after="0" w:line="240" w:lineRule="auto"/>
        <w:jc w:val="both"/>
        <w:rPr>
          <w:rFonts w:ascii="Times New Roman" w:hAnsi="Times New Roman"/>
          <w:b/>
          <w:szCs w:val="20"/>
          <w:u w:val="single"/>
          <w:lang w:val="en-GB"/>
        </w:rPr>
      </w:pPr>
      <w:r w:rsidRPr="00CC18B2">
        <w:rPr>
          <w:rFonts w:ascii="Times New Roman" w:eastAsia="Times New Roman" w:hAnsi="Times New Roman"/>
          <w:b/>
          <w:bCs/>
          <w:szCs w:val="20"/>
          <w:u w:val="single"/>
          <w:lang w:val="en-GB"/>
        </w:rPr>
        <w:t xml:space="preserve">Patent </w:t>
      </w:r>
    </w:p>
    <w:p w14:paraId="57A07F77" w14:textId="77777777" w:rsidR="00F306C0" w:rsidRPr="00CC18B2" w:rsidRDefault="00F306C0" w:rsidP="00F306C0">
      <w:pPr>
        <w:spacing w:after="0" w:line="240" w:lineRule="auto"/>
        <w:ind w:hanging="207"/>
        <w:jc w:val="both"/>
        <w:rPr>
          <w:rFonts w:ascii="Times New Roman" w:eastAsia="Times New Roman" w:hAnsi="Times New Roman"/>
          <w:sz w:val="20"/>
          <w:szCs w:val="20"/>
          <w:lang w:val="en-GB"/>
        </w:rPr>
      </w:pPr>
      <w:r w:rsidRPr="00CC18B2">
        <w:rPr>
          <w:rFonts w:ascii="Times New Roman" w:eastAsia="Times New Roman" w:hAnsi="Times New Roman"/>
          <w:sz w:val="20"/>
          <w:szCs w:val="20"/>
          <w:lang w:val="en-GB"/>
        </w:rPr>
        <w:t xml:space="preserve">PHILIP MORRIS INC., 1981. </w:t>
      </w:r>
      <w:r w:rsidRPr="00CC18B2">
        <w:rPr>
          <w:rFonts w:ascii="Times New Roman" w:eastAsia="Times New Roman" w:hAnsi="Times New Roman"/>
          <w:i/>
          <w:iCs/>
          <w:sz w:val="20"/>
          <w:szCs w:val="20"/>
          <w:lang w:val="en-GB"/>
        </w:rPr>
        <w:t>Optical perforating apparatus and system</w:t>
      </w:r>
      <w:r w:rsidRPr="00CC18B2">
        <w:rPr>
          <w:rFonts w:ascii="Times New Roman" w:eastAsia="Times New Roman" w:hAnsi="Times New Roman"/>
          <w:sz w:val="20"/>
          <w:szCs w:val="20"/>
          <w:lang w:val="en-GB"/>
        </w:rPr>
        <w:t>. European patent application 0021165 A1. 1981-01-07.</w:t>
      </w:r>
    </w:p>
    <w:p w14:paraId="4346D9B6" w14:textId="77777777" w:rsidR="00F306C0" w:rsidRPr="00CC18B2" w:rsidRDefault="00F306C0" w:rsidP="00F306C0">
      <w:pPr>
        <w:spacing w:after="0" w:line="240" w:lineRule="auto"/>
        <w:ind w:hanging="567"/>
        <w:jc w:val="both"/>
        <w:rPr>
          <w:rFonts w:ascii="Times New Roman" w:hAnsi="Times New Roman"/>
          <w:sz w:val="20"/>
          <w:szCs w:val="20"/>
          <w:lang w:val="en-GB"/>
        </w:rPr>
      </w:pPr>
    </w:p>
    <w:p w14:paraId="101B0106" w14:textId="77777777" w:rsidR="00F306C0" w:rsidRPr="00CC18B2" w:rsidRDefault="00F306C0" w:rsidP="00F306C0">
      <w:pPr>
        <w:pStyle w:val="Odstavekseznama"/>
        <w:numPr>
          <w:ilvl w:val="0"/>
          <w:numId w:val="1"/>
        </w:numPr>
        <w:spacing w:after="0" w:line="240" w:lineRule="auto"/>
        <w:jc w:val="both"/>
        <w:rPr>
          <w:rFonts w:ascii="Times New Roman" w:hAnsi="Times New Roman"/>
          <w:b/>
          <w:szCs w:val="20"/>
          <w:lang w:val="en-GB"/>
        </w:rPr>
      </w:pPr>
      <w:r w:rsidRPr="00CC18B2">
        <w:rPr>
          <w:rFonts w:ascii="Times New Roman" w:eastAsia="Times New Roman" w:hAnsi="Times New Roman"/>
          <w:b/>
          <w:bCs/>
          <w:szCs w:val="20"/>
          <w:u w:val="single"/>
          <w:lang w:val="en-GB"/>
        </w:rPr>
        <w:t>Standard</w:t>
      </w:r>
      <w:r w:rsidRPr="00CC18B2">
        <w:rPr>
          <w:rFonts w:ascii="Times New Roman" w:eastAsia="Times New Roman" w:hAnsi="Times New Roman"/>
          <w:b/>
          <w:bCs/>
          <w:szCs w:val="20"/>
          <w:lang w:val="en-GB"/>
        </w:rPr>
        <w:t xml:space="preserve"> </w:t>
      </w:r>
    </w:p>
    <w:p w14:paraId="7702F7DA" w14:textId="77777777" w:rsidR="00F306C0" w:rsidRPr="00CC18B2" w:rsidRDefault="00F306C0" w:rsidP="00F306C0">
      <w:pPr>
        <w:spacing w:after="0" w:line="240" w:lineRule="auto"/>
        <w:ind w:hanging="207"/>
        <w:rPr>
          <w:rFonts w:ascii="Times New Roman" w:hAnsi="Times New Roman"/>
          <w:sz w:val="20"/>
          <w:szCs w:val="20"/>
          <w:lang w:val="en-GB"/>
        </w:rPr>
      </w:pPr>
      <w:r w:rsidRPr="00CC18B2">
        <w:rPr>
          <w:rFonts w:ascii="Times New Roman" w:eastAsia="Times New Roman" w:hAnsi="Times New Roman"/>
          <w:sz w:val="20"/>
          <w:szCs w:val="20"/>
          <w:lang w:val="en-GB"/>
        </w:rPr>
        <w:t xml:space="preserve">NATIONAL INFORMATION STANDARDS ORGANIZATION, 2001. ANSI/NISO Z39.53-2001, </w:t>
      </w:r>
      <w:r w:rsidRPr="00CC18B2">
        <w:rPr>
          <w:rFonts w:ascii="Times New Roman" w:eastAsia="Times New Roman" w:hAnsi="Times New Roman"/>
          <w:i/>
          <w:iCs/>
          <w:sz w:val="20"/>
          <w:szCs w:val="20"/>
          <w:lang w:val="en-GB"/>
        </w:rPr>
        <w:t>Codes for the representation of languages for information interchange</w:t>
      </w:r>
      <w:r w:rsidRPr="00CC18B2">
        <w:rPr>
          <w:rFonts w:ascii="Times New Roman" w:eastAsia="Times New Roman" w:hAnsi="Times New Roman"/>
          <w:sz w:val="20"/>
          <w:szCs w:val="20"/>
          <w:lang w:val="en-GB"/>
        </w:rPr>
        <w:t xml:space="preserve">. Bethesda: NISO Press. National information standards series. [viewed 10 November 2014]. Available from: </w:t>
      </w:r>
      <w:hyperlink r:id="rId17">
        <w:r w:rsidRPr="00CC18B2">
          <w:rPr>
            <w:rStyle w:val="Hiperpovezava"/>
            <w:rFonts w:ascii="Times New Roman" w:eastAsia="Times New Roman" w:hAnsi="Times New Roman"/>
            <w:sz w:val="20"/>
            <w:szCs w:val="20"/>
            <w:lang w:val="en-GB"/>
          </w:rPr>
          <w:t>http://www.niso.org/standards/z39-53-2001/</w:t>
        </w:r>
      </w:hyperlink>
    </w:p>
    <w:p w14:paraId="47EB5AA2" w14:textId="77777777" w:rsidR="00F306C0" w:rsidRPr="00CC18B2" w:rsidRDefault="00F306C0" w:rsidP="00F306C0">
      <w:pPr>
        <w:spacing w:after="0" w:line="240" w:lineRule="auto"/>
        <w:jc w:val="both"/>
        <w:rPr>
          <w:rFonts w:ascii="Times New Roman" w:eastAsia="Times New Roman" w:hAnsi="Times New Roman"/>
          <w:sz w:val="20"/>
          <w:szCs w:val="20"/>
          <w:lang w:val="en-GB"/>
        </w:rPr>
      </w:pPr>
      <w:r w:rsidRPr="00CC18B2">
        <w:rPr>
          <w:rFonts w:ascii="Times New Roman" w:eastAsia="Times New Roman" w:hAnsi="Times New Roman"/>
          <w:sz w:val="20"/>
          <w:szCs w:val="20"/>
          <w:lang w:val="en-GB"/>
        </w:rPr>
        <w:t>If the dates of view or URL link are unavailable, they can be omitted.</w:t>
      </w:r>
    </w:p>
    <w:p w14:paraId="2B00DD2F" w14:textId="77777777" w:rsidR="00F306C0" w:rsidRPr="00CC18B2" w:rsidRDefault="00F306C0" w:rsidP="00F306C0">
      <w:pPr>
        <w:spacing w:after="0" w:line="240" w:lineRule="auto"/>
        <w:jc w:val="both"/>
        <w:rPr>
          <w:rFonts w:ascii="Times New Roman" w:hAnsi="Times New Roman"/>
          <w:sz w:val="20"/>
          <w:szCs w:val="20"/>
          <w:lang w:val="en-GB"/>
        </w:rPr>
      </w:pPr>
    </w:p>
    <w:p w14:paraId="5B320FDE" w14:textId="77777777" w:rsidR="00F306C0" w:rsidRPr="00CC18B2" w:rsidRDefault="00F306C0" w:rsidP="00F306C0">
      <w:pPr>
        <w:pStyle w:val="Odstavekseznama"/>
        <w:numPr>
          <w:ilvl w:val="0"/>
          <w:numId w:val="1"/>
        </w:numPr>
        <w:spacing w:after="0" w:line="240" w:lineRule="auto"/>
        <w:jc w:val="both"/>
        <w:rPr>
          <w:rFonts w:ascii="Times New Roman" w:hAnsi="Times New Roman"/>
          <w:b/>
          <w:szCs w:val="20"/>
          <w:lang w:val="en-GB"/>
        </w:rPr>
      </w:pPr>
      <w:r w:rsidRPr="00CC18B2">
        <w:rPr>
          <w:rFonts w:ascii="Times New Roman" w:eastAsia="Times New Roman" w:hAnsi="Times New Roman"/>
          <w:b/>
          <w:bCs/>
          <w:szCs w:val="20"/>
          <w:u w:val="single"/>
          <w:lang w:val="en-GB"/>
        </w:rPr>
        <w:lastRenderedPageBreak/>
        <w:t xml:space="preserve">Computer program </w:t>
      </w:r>
    </w:p>
    <w:p w14:paraId="208C2365" w14:textId="2A978F8A" w:rsidR="00F14E92" w:rsidRDefault="00F306C0" w:rsidP="00F306C0">
      <w:r w:rsidRPr="00CC18B2">
        <w:rPr>
          <w:rFonts w:ascii="Times New Roman" w:eastAsia="Times New Roman" w:hAnsi="Times New Roman"/>
          <w:sz w:val="20"/>
          <w:szCs w:val="20"/>
          <w:lang w:val="en-GB"/>
        </w:rPr>
        <w:t xml:space="preserve">MOZILLA FOUNDATION, 2015. Mozilla Firefox 1.5 [computer program]. [viewed 15 June 2006]. Available from: </w:t>
      </w:r>
      <w:hyperlink r:id="rId18">
        <w:r w:rsidRPr="00CC18B2">
          <w:rPr>
            <w:rStyle w:val="Hiperpovezava"/>
            <w:rFonts w:ascii="Times New Roman" w:eastAsia="Times New Roman" w:hAnsi="Times New Roman"/>
            <w:sz w:val="20"/>
            <w:szCs w:val="20"/>
            <w:lang w:val="en-GB"/>
          </w:rPr>
          <w:t>http://www.firefox.web.com</w:t>
        </w:r>
      </w:hyperlink>
    </w:p>
    <w:sectPr w:rsidR="00F14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36608"/>
    <w:multiLevelType w:val="hybridMultilevel"/>
    <w:tmpl w:val="AB8CA61E"/>
    <w:lvl w:ilvl="0" w:tplc="B4D284E2">
      <w:start w:val="1"/>
      <w:numFmt w:val="lowerLetter"/>
      <w:lvlText w:val="%1)"/>
      <w:lvlJc w:val="left"/>
      <w:pPr>
        <w:ind w:left="153" w:hanging="360"/>
      </w:pPr>
      <w:rPr>
        <w:sz w:val="22"/>
      </w:rPr>
    </w:lvl>
    <w:lvl w:ilvl="1" w:tplc="04240019" w:tentative="1">
      <w:start w:val="1"/>
      <w:numFmt w:val="lowerLetter"/>
      <w:lvlText w:val="%2."/>
      <w:lvlJc w:val="left"/>
      <w:pPr>
        <w:ind w:left="873" w:hanging="360"/>
      </w:pPr>
    </w:lvl>
    <w:lvl w:ilvl="2" w:tplc="0424001B" w:tentative="1">
      <w:start w:val="1"/>
      <w:numFmt w:val="lowerRoman"/>
      <w:lvlText w:val="%3."/>
      <w:lvlJc w:val="right"/>
      <w:pPr>
        <w:ind w:left="1593" w:hanging="180"/>
      </w:pPr>
    </w:lvl>
    <w:lvl w:ilvl="3" w:tplc="0424000F" w:tentative="1">
      <w:start w:val="1"/>
      <w:numFmt w:val="decimal"/>
      <w:lvlText w:val="%4."/>
      <w:lvlJc w:val="left"/>
      <w:pPr>
        <w:ind w:left="2313" w:hanging="360"/>
      </w:pPr>
    </w:lvl>
    <w:lvl w:ilvl="4" w:tplc="04240019" w:tentative="1">
      <w:start w:val="1"/>
      <w:numFmt w:val="lowerLetter"/>
      <w:lvlText w:val="%5."/>
      <w:lvlJc w:val="left"/>
      <w:pPr>
        <w:ind w:left="3033" w:hanging="360"/>
      </w:pPr>
    </w:lvl>
    <w:lvl w:ilvl="5" w:tplc="0424001B" w:tentative="1">
      <w:start w:val="1"/>
      <w:numFmt w:val="lowerRoman"/>
      <w:lvlText w:val="%6."/>
      <w:lvlJc w:val="right"/>
      <w:pPr>
        <w:ind w:left="3753" w:hanging="180"/>
      </w:pPr>
    </w:lvl>
    <w:lvl w:ilvl="6" w:tplc="0424000F" w:tentative="1">
      <w:start w:val="1"/>
      <w:numFmt w:val="decimal"/>
      <w:lvlText w:val="%7."/>
      <w:lvlJc w:val="left"/>
      <w:pPr>
        <w:ind w:left="4473" w:hanging="360"/>
      </w:pPr>
    </w:lvl>
    <w:lvl w:ilvl="7" w:tplc="04240019" w:tentative="1">
      <w:start w:val="1"/>
      <w:numFmt w:val="lowerLetter"/>
      <w:lvlText w:val="%8."/>
      <w:lvlJc w:val="left"/>
      <w:pPr>
        <w:ind w:left="5193" w:hanging="360"/>
      </w:pPr>
    </w:lvl>
    <w:lvl w:ilvl="8" w:tplc="0424001B" w:tentative="1">
      <w:start w:val="1"/>
      <w:numFmt w:val="lowerRoman"/>
      <w:lvlText w:val="%9."/>
      <w:lvlJc w:val="right"/>
      <w:pPr>
        <w:ind w:left="5913" w:hanging="180"/>
      </w:pPr>
    </w:lvl>
  </w:abstractNum>
  <w:abstractNum w:abstractNumId="1" w15:restartNumberingAfterBreak="0">
    <w:nsid w:val="69F079B0"/>
    <w:multiLevelType w:val="hybridMultilevel"/>
    <w:tmpl w:val="65447848"/>
    <w:lvl w:ilvl="0" w:tplc="2000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0835642">
    <w:abstractNumId w:val="0"/>
  </w:num>
  <w:num w:numId="2" w16cid:durableId="1206256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C0"/>
    <w:rsid w:val="000523A0"/>
    <w:rsid w:val="00BF1639"/>
    <w:rsid w:val="00D502AD"/>
    <w:rsid w:val="00F14E92"/>
    <w:rsid w:val="00F306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16EE"/>
  <w15:chartTrackingRefBased/>
  <w15:docId w15:val="{35E779C7-94C2-4D5D-863E-E1DD884B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06C0"/>
    <w:pPr>
      <w:spacing w:after="200" w:line="276" w:lineRule="auto"/>
    </w:pPr>
    <w:rPr>
      <w:rFonts w:ascii="Calibri" w:eastAsia="Calibri" w:hAnsi="Calibri" w:cs="Times New Roman"/>
      <w:kern w:val="0"/>
      <w:sz w:val="22"/>
      <w:szCs w:val="22"/>
      <w:lang w:val="sl-SI"/>
      <w14:ligatures w14:val="none"/>
    </w:rPr>
  </w:style>
  <w:style w:type="paragraph" w:styleId="Naslov1">
    <w:name w:val="heading 1"/>
    <w:basedOn w:val="Navaden"/>
    <w:next w:val="Navaden"/>
    <w:link w:val="Naslov1Znak"/>
    <w:uiPriority w:val="9"/>
    <w:qFormat/>
    <w:rsid w:val="00F30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F30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F306C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306C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306C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306C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306C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306C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306C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306C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F306C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F306C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306C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306C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306C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306C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306C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306C0"/>
    <w:rPr>
      <w:rFonts w:eastAsiaTheme="majorEastAsia" w:cstheme="majorBidi"/>
      <w:color w:val="272727" w:themeColor="text1" w:themeTint="D8"/>
    </w:rPr>
  </w:style>
  <w:style w:type="paragraph" w:styleId="Naslov">
    <w:name w:val="Title"/>
    <w:basedOn w:val="Navaden"/>
    <w:next w:val="Navaden"/>
    <w:link w:val="NaslovZnak"/>
    <w:uiPriority w:val="10"/>
    <w:qFormat/>
    <w:rsid w:val="00F30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306C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306C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306C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306C0"/>
    <w:pPr>
      <w:spacing w:before="160"/>
      <w:jc w:val="center"/>
    </w:pPr>
    <w:rPr>
      <w:i/>
      <w:iCs/>
      <w:color w:val="404040" w:themeColor="text1" w:themeTint="BF"/>
    </w:rPr>
  </w:style>
  <w:style w:type="character" w:customStyle="1" w:styleId="CitatZnak">
    <w:name w:val="Citat Znak"/>
    <w:basedOn w:val="Privzetapisavaodstavka"/>
    <w:link w:val="Citat"/>
    <w:uiPriority w:val="29"/>
    <w:rsid w:val="00F306C0"/>
    <w:rPr>
      <w:i/>
      <w:iCs/>
      <w:color w:val="404040" w:themeColor="text1" w:themeTint="BF"/>
    </w:rPr>
  </w:style>
  <w:style w:type="paragraph" w:styleId="Odstavekseznama">
    <w:name w:val="List Paragraph"/>
    <w:basedOn w:val="Navaden"/>
    <w:uiPriority w:val="1"/>
    <w:qFormat/>
    <w:rsid w:val="00F306C0"/>
    <w:pPr>
      <w:ind w:left="720"/>
      <w:contextualSpacing/>
    </w:pPr>
  </w:style>
  <w:style w:type="character" w:styleId="Intenzivenpoudarek">
    <w:name w:val="Intense Emphasis"/>
    <w:basedOn w:val="Privzetapisavaodstavka"/>
    <w:uiPriority w:val="21"/>
    <w:qFormat/>
    <w:rsid w:val="00F306C0"/>
    <w:rPr>
      <w:i/>
      <w:iCs/>
      <w:color w:val="0F4761" w:themeColor="accent1" w:themeShade="BF"/>
    </w:rPr>
  </w:style>
  <w:style w:type="paragraph" w:styleId="Intenzivencitat">
    <w:name w:val="Intense Quote"/>
    <w:basedOn w:val="Navaden"/>
    <w:next w:val="Navaden"/>
    <w:link w:val="IntenzivencitatZnak"/>
    <w:uiPriority w:val="30"/>
    <w:qFormat/>
    <w:rsid w:val="00F30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306C0"/>
    <w:rPr>
      <w:i/>
      <w:iCs/>
      <w:color w:val="0F4761" w:themeColor="accent1" w:themeShade="BF"/>
    </w:rPr>
  </w:style>
  <w:style w:type="character" w:styleId="Intenzivensklic">
    <w:name w:val="Intense Reference"/>
    <w:basedOn w:val="Privzetapisavaodstavka"/>
    <w:uiPriority w:val="32"/>
    <w:qFormat/>
    <w:rsid w:val="00F306C0"/>
    <w:rPr>
      <w:b/>
      <w:bCs/>
      <w:smallCaps/>
      <w:color w:val="0F4761" w:themeColor="accent1" w:themeShade="BF"/>
      <w:spacing w:val="5"/>
    </w:rPr>
  </w:style>
  <w:style w:type="paragraph" w:customStyle="1" w:styleId="Default">
    <w:name w:val="Default"/>
    <w:rsid w:val="00F306C0"/>
    <w:pPr>
      <w:autoSpaceDE w:val="0"/>
      <w:autoSpaceDN w:val="0"/>
      <w:adjustRightInd w:val="0"/>
      <w:spacing w:after="0" w:line="240" w:lineRule="auto"/>
    </w:pPr>
    <w:rPr>
      <w:rFonts w:ascii="Times New Roman" w:eastAsia="Calibri" w:hAnsi="Times New Roman" w:cs="Times New Roman"/>
      <w:color w:val="000000"/>
      <w:kern w:val="0"/>
      <w:lang w:val="sl-SI"/>
      <w14:ligatures w14:val="none"/>
    </w:rPr>
  </w:style>
  <w:style w:type="character" w:styleId="Hiperpovezava">
    <w:name w:val="Hyperlink"/>
    <w:uiPriority w:val="99"/>
    <w:unhideWhenUsed/>
    <w:rsid w:val="00F306C0"/>
    <w:rPr>
      <w:color w:val="0000FF"/>
      <w:u w:val="single"/>
    </w:rPr>
  </w:style>
  <w:style w:type="paragraph" w:customStyle="1" w:styleId="Barvniseznampoudarek11">
    <w:name w:val="Barvni seznam – poudarek 11"/>
    <w:basedOn w:val="Navaden"/>
    <w:uiPriority w:val="34"/>
    <w:qFormat/>
    <w:rsid w:val="00F30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772/58949" TargetMode="External"/><Relationship Id="rId13" Type="http://schemas.openxmlformats.org/officeDocument/2006/relationships/hyperlink" Target="http://dx.doi.org/10.1186/1550-2783-5-S1-P5" TargetMode="External"/><Relationship Id="rId18" Type="http://schemas.openxmlformats.org/officeDocument/2006/relationships/hyperlink" Target="http://www.firefox.web.com/"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academia.dk/BiologiskAntropologi/Epidemiologi/PDF/SPSS_Statistical_Analyses_using_SPSS.pdf" TargetMode="External"/><Relationship Id="rId12" Type="http://schemas.openxmlformats.org/officeDocument/2006/relationships/hyperlink" Target="http://dx.doi.org/+DOI" TargetMode="External"/><Relationship Id="rId17" Type="http://schemas.openxmlformats.org/officeDocument/2006/relationships/hyperlink" Target="http://www.niso.org/standards/z39-53-2001/" TargetMode="External"/><Relationship Id="rId2" Type="http://schemas.openxmlformats.org/officeDocument/2006/relationships/styles" Target="styles.xml"/><Relationship Id="rId16" Type="http://schemas.openxmlformats.org/officeDocument/2006/relationships/hyperlink" Target="http://who.int/features/factfiles/neurocysticercosis/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x.doi.org/10.1016/j.ijnurstu.2014.10.015" TargetMode="External"/><Relationship Id="rId11" Type="http://schemas.openxmlformats.org/officeDocument/2006/relationships/hyperlink" Target="http://www.ifets.info/journals/16_3/6.pdf" TargetMode="External"/><Relationship Id="rId5" Type="http://schemas.openxmlformats.org/officeDocument/2006/relationships/chart" Target="charts/chart1.xml"/><Relationship Id="rId15" Type="http://schemas.openxmlformats.org/officeDocument/2006/relationships/hyperlink" Target="http://www.stat.si/novica_prikazi.aspx?id=6566" TargetMode="External"/><Relationship Id="rId23" Type="http://schemas.openxmlformats.org/officeDocument/2006/relationships/customXml" Target="../customXml/item3.xml"/><Relationship Id="rId10" Type="http://schemas.openxmlformats.org/officeDocument/2006/relationships/hyperlink" Target="http://dx.doi.org/10.1016/j.ijnurstu.2014.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iplome.fm-kp.si/Sverko_Sandi_20070622.pdf" TargetMode="External"/><Relationship Id="rId14" Type="http://schemas.openxmlformats.org/officeDocument/2006/relationships/hyperlink" Target="http://eduvision.si/Content/Docs/Zbornik%20prispevkov%20%20EDUvision%202013_splet.pdf" TargetMode="External"/><Relationship Id="rId22"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825422863808692E-2"/>
          <c:y val="4.4057617797775325E-2"/>
          <c:w val="0.82139946048410617"/>
          <c:h val="0.67848206474190687"/>
        </c:manualLayout>
      </c:layout>
      <c:barChart>
        <c:barDir val="col"/>
        <c:grouping val="clustered"/>
        <c:varyColors val="0"/>
        <c:ser>
          <c:idx val="0"/>
          <c:order val="0"/>
          <c:tx>
            <c:strRef>
              <c:f>List1!$B$1</c:f>
              <c:strCache>
                <c:ptCount val="1"/>
                <c:pt idx="0">
                  <c:v>Nizi 1</c:v>
                </c:pt>
              </c:strCache>
            </c:strRef>
          </c:tx>
          <c:spPr>
            <a:solidFill>
              <a:srgbClr val="000000"/>
            </a:solidFill>
            <a:ln w="25402">
              <a:noFill/>
            </a:ln>
          </c:spPr>
          <c:invertIfNegative val="0"/>
          <c:cat>
            <c:strRef>
              <c:f>List1!$A$2:$A$5</c:f>
              <c:strCache>
                <c:ptCount val="4"/>
                <c:pt idx="0">
                  <c:v>Kategorija 1</c:v>
                </c:pt>
                <c:pt idx="1">
                  <c:v>Kategorija 2</c:v>
                </c:pt>
                <c:pt idx="2">
                  <c:v>Kategorija 3</c:v>
                </c:pt>
                <c:pt idx="3">
                  <c:v>Kategorija 4</c:v>
                </c:pt>
              </c:strCache>
            </c:strRef>
          </c:cat>
          <c:val>
            <c:numRef>
              <c:f>List1!$B$2:$B$5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14D2-41FA-9004-4AE0A02450C5}"/>
            </c:ext>
          </c:extLst>
        </c:ser>
        <c:ser>
          <c:idx val="1"/>
          <c:order val="1"/>
          <c:tx>
            <c:strRef>
              <c:f>List1!$C$1</c:f>
              <c:strCache>
                <c:ptCount val="1"/>
                <c:pt idx="0">
                  <c:v>Nizi 2</c:v>
                </c:pt>
              </c:strCache>
            </c:strRef>
          </c:tx>
          <c:spPr>
            <a:solidFill>
              <a:srgbClr val="FFFFFF"/>
            </a:solidFill>
            <a:ln w="12701">
              <a:solidFill>
                <a:srgbClr val="000000"/>
              </a:solidFill>
              <a:prstDash val="solid"/>
            </a:ln>
          </c:spPr>
          <c:invertIfNegative val="0"/>
          <c:cat>
            <c:strRef>
              <c:f>List1!$A$2:$A$5</c:f>
              <c:strCache>
                <c:ptCount val="4"/>
                <c:pt idx="0">
                  <c:v>Kategorija 1</c:v>
                </c:pt>
                <c:pt idx="1">
                  <c:v>Kategorija 2</c:v>
                </c:pt>
                <c:pt idx="2">
                  <c:v>Kategorija 3</c:v>
                </c:pt>
                <c:pt idx="3">
                  <c:v>Kategorija 4</c:v>
                </c:pt>
              </c:strCache>
            </c:strRef>
          </c:cat>
          <c:val>
            <c:numRef>
              <c:f>List1!$C$2:$C$5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14D2-41FA-9004-4AE0A02450C5}"/>
            </c:ext>
          </c:extLst>
        </c:ser>
        <c:ser>
          <c:idx val="2"/>
          <c:order val="2"/>
          <c:tx>
            <c:strRef>
              <c:f>List1!$D$1</c:f>
              <c:strCache>
                <c:ptCount val="1"/>
                <c:pt idx="0">
                  <c:v>Nizi 3</c:v>
                </c:pt>
              </c:strCache>
            </c:strRef>
          </c:tx>
          <c:spPr>
            <a:solidFill>
              <a:sysClr val="window" lastClr="FFFFFF">
                <a:lumMod val="85000"/>
              </a:sysClr>
            </a:solidFill>
            <a:ln w="12701">
              <a:solidFill>
                <a:srgbClr val="000000"/>
              </a:solidFill>
              <a:prstDash val="solid"/>
            </a:ln>
          </c:spPr>
          <c:invertIfNegative val="0"/>
          <c:cat>
            <c:strRef>
              <c:f>List1!$A$2:$A$5</c:f>
              <c:strCache>
                <c:ptCount val="4"/>
                <c:pt idx="0">
                  <c:v>Kategorija 1</c:v>
                </c:pt>
                <c:pt idx="1">
                  <c:v>Kategorija 2</c:v>
                </c:pt>
                <c:pt idx="2">
                  <c:v>Kategorija 3</c:v>
                </c:pt>
                <c:pt idx="3">
                  <c:v>Kategorija 4</c:v>
                </c:pt>
              </c:strCache>
            </c:strRef>
          </c:cat>
          <c:val>
            <c:numRef>
              <c:f>List1!$D$2:$D$5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14D2-41FA-9004-4AE0A02450C5}"/>
            </c:ext>
          </c:extLst>
        </c:ser>
        <c:dLbls>
          <c:showLegendKey val="0"/>
          <c:showVal val="0"/>
          <c:showCatName val="0"/>
          <c:showSerName val="0"/>
          <c:showPercent val="0"/>
          <c:showBubbleSize val="0"/>
        </c:dLbls>
        <c:gapWidth val="150"/>
        <c:axId val="78420992"/>
        <c:axId val="78435072"/>
      </c:barChart>
      <c:catAx>
        <c:axId val="78420992"/>
        <c:scaling>
          <c:orientation val="minMax"/>
        </c:scaling>
        <c:delete val="0"/>
        <c:axPos val="b"/>
        <c:numFmt formatCode="General" sourceLinked="1"/>
        <c:majorTickMark val="out"/>
        <c:minorTickMark val="none"/>
        <c:tickLblPos val="nextTo"/>
        <c:spPr>
          <a:ln w="3175">
            <a:solidFill>
              <a:srgbClr val="808080"/>
            </a:solidFill>
            <a:prstDash val="solid"/>
          </a:ln>
        </c:spPr>
        <c:crossAx val="78435072"/>
        <c:crosses val="autoZero"/>
        <c:auto val="1"/>
        <c:lblAlgn val="ctr"/>
        <c:lblOffset val="100"/>
        <c:noMultiLvlLbl val="0"/>
      </c:catAx>
      <c:valAx>
        <c:axId val="78435072"/>
        <c:scaling>
          <c:orientation val="minMax"/>
        </c:scaling>
        <c:delete val="0"/>
        <c:axPos val="l"/>
        <c:majorGridlines>
          <c:spPr>
            <a:ln w="3175">
              <a:solidFill>
                <a:srgbClr val="808080"/>
              </a:solidFill>
              <a:prstDash val="solid"/>
            </a:ln>
          </c:spPr>
        </c:majorGridlines>
        <c:numFmt formatCode="General" sourceLinked="1"/>
        <c:majorTickMark val="out"/>
        <c:minorTickMark val="none"/>
        <c:tickLblPos val="nextTo"/>
        <c:spPr>
          <a:ln w="3175">
            <a:solidFill>
              <a:srgbClr val="808080"/>
            </a:solidFill>
            <a:prstDash val="solid"/>
          </a:ln>
        </c:spPr>
        <c:crossAx val="78420992"/>
        <c:crosses val="autoZero"/>
        <c:crossBetween val="between"/>
      </c:valAx>
      <c:spPr>
        <a:solidFill>
          <a:srgbClr val="FFFFFF"/>
        </a:solidFill>
        <a:ln w="25402">
          <a:noFill/>
        </a:ln>
      </c:spPr>
    </c:plotArea>
    <c:legend>
      <c:legendPos val="r"/>
      <c:layout>
        <c:manualLayout>
          <c:xMode val="edge"/>
          <c:yMode val="edge"/>
          <c:x val="0.53180212014134276"/>
          <c:y val="0.88172043010752688"/>
          <c:w val="0.38869257950530034"/>
          <c:h val="0.12186379928315412"/>
        </c:manualLayout>
      </c:layout>
      <c:overlay val="0"/>
      <c:spPr>
        <a:noFill/>
        <a:ln w="25402">
          <a:noFill/>
        </a:ln>
      </c:spPr>
    </c:legend>
    <c:plotVisOnly val="1"/>
    <c:dispBlanksAs val="gap"/>
    <c:showDLblsOverMax val="0"/>
  </c:chart>
  <c:spPr>
    <a:solidFill>
      <a:srgbClr val="FFFFFF"/>
    </a:solidFill>
    <a:ln>
      <a:noFill/>
    </a:ln>
  </c:spPr>
  <c:txPr>
    <a:bodyPr/>
    <a:lstStyle/>
    <a:p>
      <a:pPr>
        <a:defRPr sz="1200" baseline="0">
          <a:latin typeface="Times New Roman" pitchFamily="18" charset="0"/>
        </a:defRPr>
      </a:pPr>
      <a:endParaRPr lang="LID4096"/>
    </a:p>
  </c:txPr>
  <c:externalData r:id="rId2">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38833AD8EBE4BAB0B729EB2923923" ma:contentTypeVersion="19" ma:contentTypeDescription="Create a new document." ma:contentTypeScope="" ma:versionID="74069d6f2d07b8861e90686f9382528d">
  <xsd:schema xmlns:xsd="http://www.w3.org/2001/XMLSchema" xmlns:xs="http://www.w3.org/2001/XMLSchema" xmlns:p="http://schemas.microsoft.com/office/2006/metadata/properties" xmlns:ns2="e96f659b-4d68-4540-8255-08bc6b732f93" xmlns:ns3="1bf290f3-4a63-407b-80cf-e3aa8bdab97a" targetNamespace="http://schemas.microsoft.com/office/2006/metadata/properties" ma:root="true" ma:fieldsID="59e33ff848fc5f3b8b94d70df60efa5d" ns2:_="" ns3:_="">
    <xsd:import namespace="e96f659b-4d68-4540-8255-08bc6b732f93"/>
    <xsd:import namespace="1bf290f3-4a63-407b-80cf-e3aa8bdab9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f659b-4d68-4540-8255-08bc6b732f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8896db-8aa3-4bb2-b5dc-59eb936529a0}" ma:internalName="TaxCatchAll" ma:showField="CatchAllData" ma:web="e96f659b-4d68-4540-8255-08bc6b732f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f290f3-4a63-407b-80cf-e3aa8bdab9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290f3-4a63-407b-80cf-e3aa8bdab97a">
      <Terms xmlns="http://schemas.microsoft.com/office/infopath/2007/PartnerControls"/>
    </lcf76f155ced4ddcb4097134ff3c332f>
    <TaxCatchAll xmlns="e96f659b-4d68-4540-8255-08bc6b732f93" xsi:nil="true"/>
  </documentManagement>
</p:properties>
</file>

<file path=customXml/itemProps1.xml><?xml version="1.0" encoding="utf-8"?>
<ds:datastoreItem xmlns:ds="http://schemas.openxmlformats.org/officeDocument/2006/customXml" ds:itemID="{AFB806EB-E093-4B01-BF2E-083970EC8120}"/>
</file>

<file path=customXml/itemProps2.xml><?xml version="1.0" encoding="utf-8"?>
<ds:datastoreItem xmlns:ds="http://schemas.openxmlformats.org/officeDocument/2006/customXml" ds:itemID="{9880C707-86BD-4AC1-B929-951C41F5D5FC}"/>
</file>

<file path=customXml/itemProps3.xml><?xml version="1.0" encoding="utf-8"?>
<ds:datastoreItem xmlns:ds="http://schemas.openxmlformats.org/officeDocument/2006/customXml" ds:itemID="{B8225D75-C374-4F62-AF46-E028966F828D}"/>
</file>

<file path=docProps/app.xml><?xml version="1.0" encoding="utf-8"?>
<Properties xmlns="http://schemas.openxmlformats.org/officeDocument/2006/extended-properties" xmlns:vt="http://schemas.openxmlformats.org/officeDocument/2006/docPropsVTypes">
  <Template>Normal.dotm</Template>
  <TotalTime>1</TotalTime>
  <Pages>5</Pages>
  <Words>1668</Words>
  <Characters>9509</Characters>
  <Application>Microsoft Office Word</Application>
  <DocSecurity>0</DocSecurity>
  <Lines>79</Lines>
  <Paragraphs>22</Paragraphs>
  <ScaleCrop>false</ScaleCrop>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Lešnik Filipčič</dc:creator>
  <cp:keywords/>
  <dc:description/>
  <cp:lastModifiedBy>Eva Lešnik Filipčič</cp:lastModifiedBy>
  <cp:revision>1</cp:revision>
  <dcterms:created xsi:type="dcterms:W3CDTF">2026-06-16T12:47:00Z</dcterms:created>
  <dcterms:modified xsi:type="dcterms:W3CDTF">2026-06-16T12:48:00Z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0x01010026F38833AD8EBE4BAB0B729EB2923923</vt:lpwstr>
  </property>
</Properties>
</file>