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C26726" w:rsidRPr="00287378" w:rsidRDefault="00C26726" w:rsidP="00C26726">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w:t>
      </w:r>
      <w:r w:rsidR="00C26726">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p>
    <w:p w:rsidR="00C26726" w:rsidRDefault="0027424A" w:rsidP="00F1239F">
      <w:pPr>
        <w:spacing w:before="120" w:after="120"/>
        <w:ind w:left="-567" w:right="-284"/>
        <w:jc w:val="both"/>
        <w:rPr>
          <w:rFonts w:cstheme="minorHAnsi"/>
          <w:lang w:val="en-GB"/>
        </w:rPr>
      </w:pPr>
      <w:r w:rsidRPr="00287378">
        <w:rPr>
          <w:rFonts w:cstheme="minorHAnsi"/>
          <w:lang w:val="en-GB"/>
        </w:rPr>
        <w:t xml:space="preserve">It </w:t>
      </w:r>
      <w:proofErr w:type="gramStart"/>
      <w:r w:rsidRPr="00287378">
        <w:rPr>
          <w:rFonts w:cstheme="minorHAnsi"/>
          <w:lang w:val="en-GB"/>
        </w:rPr>
        <w:t xml:space="preserve">is </w:t>
      </w:r>
      <w:r w:rsidRPr="00287378">
        <w:rPr>
          <w:rFonts w:cstheme="minorHAnsi"/>
          <w:u w:val="single"/>
          <w:lang w:val="en-GB"/>
        </w:rPr>
        <w:t>recommended</w:t>
      </w:r>
      <w:proofErr w:type="gramEnd"/>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C26726">
        <w:rPr>
          <w:rFonts w:cstheme="minorHAnsi"/>
          <w:lang w:val="en-GB"/>
        </w:rPr>
        <w:t>,</w:t>
      </w:r>
      <w:r w:rsidR="00C26726">
        <w:rPr>
          <w:rFonts w:cstheme="minorHAnsi"/>
          <w:lang w:val="en-GB"/>
        </w:rPr>
        <w:t xml:space="preserve"> </w:t>
      </w:r>
      <w:proofErr w:type="gramStart"/>
      <w:r w:rsidR="00C26726">
        <w:rPr>
          <w:rFonts w:cstheme="minorHAnsi"/>
          <w:lang w:val="en-GB"/>
        </w:rPr>
        <w:t>provided that</w:t>
      </w:r>
      <w:proofErr w:type="gramEnd"/>
      <w:r w:rsidR="00C26726">
        <w:rPr>
          <w:rFonts w:cstheme="minorHAnsi"/>
          <w:lang w:val="en-GB"/>
        </w:rPr>
        <w:t xml:space="preserve"> all the </w:t>
      </w:r>
      <w:r w:rsidR="00C26726" w:rsidRPr="00DC4979">
        <w:rPr>
          <w:rFonts w:cstheme="minorHAnsi"/>
          <w:lang w:val="en-GB"/>
        </w:rPr>
        <w:t>minimum requirements</w:t>
      </w:r>
      <w:r w:rsidR="00C26726" w:rsidRPr="00287378" w:rsidDel="00707195">
        <w:rPr>
          <w:rFonts w:cstheme="minorHAnsi"/>
          <w:lang w:val="en-GB"/>
        </w:rPr>
        <w:t xml:space="preserve"> </w:t>
      </w:r>
      <w:r w:rsidR="00C26726">
        <w:rPr>
          <w:rFonts w:cstheme="minorHAnsi"/>
          <w:lang w:val="en-GB"/>
        </w:rPr>
        <w:t>listed in this document are made available</w:t>
      </w:r>
      <w:r w:rsidRPr="00287378">
        <w:rPr>
          <w:rFonts w:cstheme="minorHAnsi"/>
          <w:lang w:val="en-GB"/>
        </w:rPr>
        <w:t xml:space="preserve">. </w:t>
      </w:r>
      <w:r w:rsidR="00C26726" w:rsidRPr="00C26726">
        <w:rPr>
          <w:rFonts w:cstheme="minorHAnsi"/>
          <w:lang w:val="en-GB"/>
        </w:rPr>
        <w:t>Further fields can be added, if needed (e.g. information on the coordinator of a consortium), and the format (e.g. font size and colours) can be adapted.</w:t>
      </w:r>
    </w:p>
    <w:p w:rsidR="00C26726" w:rsidRDefault="00C26726" w:rsidP="00F1239F">
      <w:pPr>
        <w:spacing w:before="120" w:after="120"/>
        <w:ind w:left="-567" w:right="-284"/>
        <w:jc w:val="center"/>
        <w:rPr>
          <w:rFonts w:cstheme="minorHAnsi"/>
          <w:b/>
          <w:color w:val="002060"/>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w:t>
      </w:r>
      <w:proofErr w:type="gramStart"/>
      <w:r w:rsidRPr="00287378">
        <w:rPr>
          <w:rFonts w:cstheme="minorHAnsi"/>
          <w:lang w:val="en-GB"/>
        </w:rPr>
        <w:t>be completed</w:t>
      </w:r>
      <w:proofErr w:type="gramEnd"/>
      <w:r w:rsidRPr="00287378">
        <w:rPr>
          <w:rFonts w:cstheme="minorHAnsi"/>
          <w:lang w:val="en-GB"/>
        </w:rPr>
        <w:t xml:space="preserve"> before the mobility.</w:t>
      </w:r>
    </w:p>
    <w:p w:rsidR="00C26726" w:rsidRPr="00287378" w:rsidRDefault="00C26726" w:rsidP="00F1239F">
      <w:pPr>
        <w:spacing w:before="120" w:after="120"/>
        <w:ind w:left="-567" w:right="-284"/>
        <w:jc w:val="both"/>
        <w:rPr>
          <w:rFonts w:cstheme="minorHAnsi"/>
          <w:lang w:val="en-GB"/>
        </w:rPr>
      </w:pPr>
      <w:r w:rsidRPr="00C26726">
        <w:rPr>
          <w:rFonts w:cstheme="minorHAnsi"/>
          <w:lang w:val="en-GB"/>
        </w:rPr>
        <w:t>In case some administrative data is already available to the three parties, there is no need to repeat it in this template.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On page 1, most of the information related to the student, Sending and Receiving Institutions </w:t>
      </w:r>
      <w:proofErr w:type="gramStart"/>
      <w:r w:rsidRPr="00287378">
        <w:rPr>
          <w:rFonts w:cstheme="minorHAnsi"/>
          <w:lang w:val="en-GB"/>
        </w:rPr>
        <w:t>will</w:t>
      </w:r>
      <w:proofErr w:type="gramEnd"/>
      <w:r w:rsidRPr="00287378">
        <w:rPr>
          <w:rFonts w:cstheme="minorHAnsi"/>
          <w:lang w:val="en-GB"/>
        </w:rPr>
        <w:t xml:space="preserve">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study programme includes the </w:t>
      </w:r>
      <w:r w:rsidRPr="00C26726">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p>
    <w:p w:rsidR="0027424A"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w:t>
      </w:r>
      <w:proofErr w:type="gramStart"/>
      <w:r w:rsidRPr="00287378">
        <w:rPr>
          <w:rFonts w:cstheme="minorHAnsi"/>
          <w:lang w:val="en-GB"/>
        </w:rPr>
        <w:t>can be added</w:t>
      </w:r>
      <w:proofErr w:type="gramEnd"/>
      <w:r w:rsidRPr="00287378">
        <w:rPr>
          <w:rFonts w:cstheme="minorHAnsi"/>
          <w:lang w:val="en-GB"/>
        </w:rPr>
        <w:t xml:space="preserve">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226B0" w:rsidRPr="00287378" w:rsidRDefault="001226B0" w:rsidP="00F1239F">
      <w:pPr>
        <w:spacing w:before="120" w:after="120"/>
        <w:ind w:left="-567" w:right="-284"/>
        <w:jc w:val="both"/>
        <w:rPr>
          <w:rFonts w:cstheme="minorHAnsi"/>
          <w:lang w:val="en-GB"/>
        </w:rPr>
      </w:pPr>
      <w:r w:rsidRPr="001226B0">
        <w:rPr>
          <w:rFonts w:cstheme="minorHAnsi"/>
          <w:lang w:val="en-GB"/>
        </w:rPr>
        <w:t>In countries belonging to the European Higher Education Area (</w:t>
      </w:r>
      <w:proofErr w:type="gramStart"/>
      <w:r w:rsidRPr="001226B0">
        <w:rPr>
          <w:rFonts w:cstheme="minorHAnsi"/>
          <w:lang w:val="en-GB"/>
        </w:rPr>
        <w:t>EHEA)</w:t>
      </w:r>
      <w:proofErr w:type="gramEnd"/>
      <w:r w:rsidRPr="001226B0">
        <w:rPr>
          <w:rFonts w:cstheme="minorHAnsi"/>
          <w:lang w:val="en-GB"/>
        </w:rPr>
        <w:t xml:space="preserve"> an academic year of full-time study is normally made up of educational components totalling 60 ECTS credits. It </w:t>
      </w:r>
      <w:proofErr w:type="gramStart"/>
      <w:r w:rsidRPr="001226B0">
        <w:rPr>
          <w:rFonts w:cstheme="minorHAnsi"/>
          <w:lang w:val="en-GB"/>
        </w:rPr>
        <w:t>is recommended</w:t>
      </w:r>
      <w:proofErr w:type="gramEnd"/>
      <w:r w:rsidRPr="001226B0">
        <w:rPr>
          <w:rFonts w:cstheme="minorHAnsi"/>
          <w:lang w:val="en-GB"/>
        </w:rPr>
        <w:t xml:space="preserve"> that for mobility periods shorter than a full academic year, the educational components selected should equate to a roughly proportionate number of credits (or equivalent units in countries outside the EHEA). In case the student follows additional educational components </w:t>
      </w:r>
      <w:r w:rsidRPr="001226B0">
        <w:rPr>
          <w:rFonts w:cstheme="minorHAnsi"/>
          <w:lang w:val="en-GB"/>
        </w:rPr>
        <w:lastRenderedPageBreak/>
        <w:t xml:space="preserve">beyond those required for his/her degree programme, these additional credits (or equivalent) </w:t>
      </w:r>
      <w:proofErr w:type="gramStart"/>
      <w:r w:rsidRPr="001226B0">
        <w:rPr>
          <w:rFonts w:cstheme="minorHAnsi"/>
          <w:lang w:val="en-GB"/>
        </w:rPr>
        <w:t>must also be listed</w:t>
      </w:r>
      <w:proofErr w:type="gramEnd"/>
      <w:r w:rsidRPr="001226B0">
        <w:rPr>
          <w:rFonts w:cstheme="minorHAnsi"/>
          <w:lang w:val="en-GB"/>
        </w:rPr>
        <w:t xml:space="preserve"> in the study programme outlined in Table A.</w:t>
      </w:r>
    </w:p>
    <w:p w:rsidR="0027424A" w:rsidRPr="00287378" w:rsidRDefault="0027424A" w:rsidP="00F1239F">
      <w:pPr>
        <w:spacing w:before="120" w:after="120"/>
        <w:ind w:left="-567" w:right="-284"/>
        <w:jc w:val="both"/>
        <w:rPr>
          <w:rFonts w:cstheme="minorHAnsi"/>
          <w:lang w:val="en-GB"/>
        </w:rPr>
      </w:pPr>
      <w:r w:rsidRPr="00C0238A">
        <w:rPr>
          <w:rFonts w:cstheme="minorHAnsi"/>
          <w:lang w:val="en-GB"/>
        </w:rPr>
        <w:t xml:space="preserve">The Sending Institution should indicate in Table B the group of educational components counting towards the student’s degree that </w:t>
      </w:r>
      <w:proofErr w:type="gramStart"/>
      <w:r w:rsidRPr="00C0238A">
        <w:rPr>
          <w:rFonts w:cstheme="minorHAnsi"/>
          <w:lang w:val="en-GB"/>
        </w:rPr>
        <w:t>would normally be completed</w:t>
      </w:r>
      <w:proofErr w:type="gramEnd"/>
      <w:r w:rsidRPr="00C0238A">
        <w:rPr>
          <w:rFonts w:cstheme="minorHAnsi"/>
          <w:lang w:val="en-GB"/>
        </w:rPr>
        <w:t xml:space="preserve"> at the Sending Institution and which will be replaced by the Study Programme at the Receiving </w:t>
      </w:r>
      <w:r w:rsidRPr="001B5F66">
        <w:rPr>
          <w:rFonts w:cstheme="minorHAnsi"/>
          <w:lang w:val="en-GB"/>
        </w:rPr>
        <w:t xml:space="preserve">Institution. The total number of ECTS credits (or equivalent) in Table B should correspond to the total number of ECTS credits (or equivalent) contained in Table A. Any exception to this rule </w:t>
      </w:r>
      <w:proofErr w:type="gramStart"/>
      <w:r w:rsidRPr="001B5F66">
        <w:rPr>
          <w:rFonts w:cstheme="minorHAnsi"/>
          <w:lang w:val="en-GB"/>
        </w:rPr>
        <w:t>should be clearly stated in an annex of the Learning Agreement and agreed by all parties</w:t>
      </w:r>
      <w:proofErr w:type="gramEnd"/>
      <w:r w:rsidRPr="001B5F66">
        <w:rPr>
          <w:rFonts w:cstheme="minorHAnsi"/>
          <w:lang w:val="en-GB"/>
        </w:rPr>
        <w:t>.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6B0"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1226B0" w:rsidRDefault="0027424A" w:rsidP="00287378">
            <w:pPr>
              <w:spacing w:after="0" w:line="240" w:lineRule="auto"/>
              <w:ind w:right="-284"/>
              <w:jc w:val="center"/>
              <w:rPr>
                <w:rFonts w:eastAsia="Times New Roman" w:cstheme="minorHAnsi"/>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 xml:space="preserve">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1226B0" w:rsidRPr="00287378" w:rsidRDefault="001226B0" w:rsidP="001226B0">
      <w:pPr>
        <w:tabs>
          <w:tab w:val="left" w:pos="0"/>
          <w:tab w:val="left" w:pos="284"/>
          <w:tab w:val="left" w:pos="426"/>
        </w:tabs>
        <w:spacing w:before="120" w:after="120"/>
        <w:ind w:right="61"/>
        <w:jc w:val="both"/>
        <w:rPr>
          <w:rFonts w:cstheme="minorHAnsi"/>
          <w:lang w:val="en-GB"/>
        </w:rPr>
      </w:pPr>
      <w:r>
        <w:rPr>
          <w:rFonts w:cstheme="minorHAnsi"/>
          <w:lang w:val="en-GB"/>
        </w:rPr>
        <w:t xml:space="preserve">The European Commission encourages institutions to embed </w:t>
      </w:r>
      <w:r w:rsidRPr="00287378">
        <w:rPr>
          <w:rFonts w:cstheme="minorHAnsi"/>
          <w:b/>
          <w:lang w:val="en-GB"/>
        </w:rPr>
        <w:t>mobility windows</w:t>
      </w:r>
      <w:r w:rsidRPr="00287378">
        <w:rPr>
          <w:rStyle w:val="Konnaopomba-sklic"/>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Pr="00287378">
        <w:rPr>
          <w:rFonts w:cstheme="minorHAnsi"/>
          <w:lang w:val="en-GB"/>
        </w:rPr>
        <w:t xml:space="preserve">Where all credits in Table A </w:t>
      </w:r>
      <w:proofErr w:type="gramStart"/>
      <w:r w:rsidRPr="00287378">
        <w:rPr>
          <w:rFonts w:cstheme="minorHAnsi"/>
          <w:lang w:val="en-GB"/>
        </w:rPr>
        <w:t>are automatically recognised</w:t>
      </w:r>
      <w:proofErr w:type="gramEnd"/>
      <w:r w:rsidRPr="00287378">
        <w:rPr>
          <w:rFonts w:cstheme="minorHAnsi"/>
          <w:lang w:val="en-GB"/>
        </w:rPr>
        <w:t xml:space="preserve"> as forming part of the programme at the Sending Institution, typically in the case of </w:t>
      </w:r>
      <w:r w:rsidRPr="00287378">
        <w:rPr>
          <w:rFonts w:cstheme="minorHAnsi"/>
          <w:b/>
          <w:lang w:val="en-GB"/>
        </w:rPr>
        <w:t>mobility windows</w:t>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6B0"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1226B0" w:rsidRDefault="0027424A" w:rsidP="00287378">
            <w:pPr>
              <w:spacing w:after="0" w:line="240" w:lineRule="auto"/>
              <w:ind w:right="-284"/>
              <w:jc w:val="center"/>
              <w:rPr>
                <w:rFonts w:eastAsia="Times New Roman" w:cstheme="minorHAnsi"/>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 xml:space="preserve">[e.g. autumn/spring;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A recommended level in the main language of instruction </w:t>
      </w:r>
      <w:proofErr w:type="gramStart"/>
      <w:r w:rsidRPr="00287378">
        <w:rPr>
          <w:rFonts w:cstheme="minorHAnsi"/>
          <w:lang w:val="en-GB"/>
        </w:rPr>
        <w:t>has been agreed</w:t>
      </w:r>
      <w:proofErr w:type="gramEnd"/>
      <w:r w:rsidRPr="00287378">
        <w:rPr>
          <w:rFonts w:cstheme="minorHAnsi"/>
          <w:lang w:val="en-GB"/>
        </w:rPr>
        <w:t xml:space="preserve">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1B5F66">
        <w:rPr>
          <w:rFonts w:cstheme="minorHAnsi"/>
          <w:lang w:val="en-GB"/>
        </w:rPr>
        <w:t xml:space="preserve">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w:t>
      </w:r>
      <w:proofErr w:type="gramStart"/>
      <w:r w:rsidRPr="001B5F66">
        <w:rPr>
          <w:rFonts w:cstheme="minorHAnsi"/>
          <w:lang w:val="en-GB"/>
        </w:rPr>
        <w:t>be provided</w:t>
      </w:r>
      <w:proofErr w:type="gramEnd"/>
      <w:r w:rsidRPr="001B5F66">
        <w:rPr>
          <w:rFonts w:cstheme="minorHAnsi"/>
          <w:lang w:val="en-GB"/>
        </w:rPr>
        <w:t xml:space="preserve">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w:t>
      </w:r>
      <w:proofErr w:type="gramStart"/>
      <w:r w:rsidRPr="00287378">
        <w:rPr>
          <w:rFonts w:cstheme="minorHAnsi"/>
          <w:lang w:val="en-GB"/>
        </w:rPr>
        <w:t>has been designed</w:t>
      </w:r>
      <w:proofErr w:type="gramEnd"/>
      <w:r w:rsidRPr="00287378">
        <w:rPr>
          <w:rFonts w:cstheme="minorHAnsi"/>
          <w:lang w:val="en-GB"/>
        </w:rPr>
        <w:t xml:space="preserve">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completion of the OLS assessment before departure is a pre-requisite for the mobility. </w:t>
      </w:r>
      <w:r w:rsidRPr="001B5F66">
        <w:rPr>
          <w:rFonts w:cstheme="minorHAnsi"/>
          <w:lang w:val="en-GB"/>
        </w:rPr>
        <w:t xml:space="preserve">This assessment </w:t>
      </w:r>
      <w:proofErr w:type="gramStart"/>
      <w:r w:rsidRPr="001B5F66">
        <w:rPr>
          <w:rFonts w:cstheme="minorHAnsi"/>
          <w:lang w:val="en-GB"/>
        </w:rPr>
        <w:t>will be taken</w:t>
      </w:r>
      <w:proofErr w:type="gramEnd"/>
      <w:r w:rsidRPr="001B5F66">
        <w:rPr>
          <w:rFonts w:cstheme="minorHAnsi"/>
          <w:lang w:val="en-GB"/>
        </w:rPr>
        <w:t xml:space="preserve">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povezava"/>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xml:space="preserve">. It is not compulsory to circulate papers with original signatures; scanned copies of signatures or digital signatures </w:t>
      </w:r>
      <w:proofErr w:type="gramStart"/>
      <w:r w:rsidRPr="00287378">
        <w:rPr>
          <w:rFonts w:cstheme="minorHAnsi"/>
          <w:lang w:val="en-GB"/>
        </w:rPr>
        <w:t>may be accepted</w:t>
      </w:r>
      <w:proofErr w:type="gramEnd"/>
      <w:r w:rsidRPr="00287378">
        <w:rPr>
          <w:rFonts w:cstheme="minorHAnsi"/>
          <w:lang w:val="en-GB"/>
        </w:rPr>
        <w:t>, dependi</w:t>
      </w:r>
      <w:r w:rsidR="00F1239F">
        <w:rPr>
          <w:rFonts w:cstheme="minorHAnsi"/>
          <w:lang w:val="en-GB"/>
        </w:rPr>
        <w:t>ng on the national legislation</w:t>
      </w:r>
      <w:r w:rsidR="00F23BA2">
        <w:rPr>
          <w:rFonts w:cstheme="minorHAnsi"/>
          <w:lang w:val="en-GB"/>
        </w:rPr>
        <w:t xml:space="preserve"> or </w:t>
      </w:r>
      <w:r w:rsidR="00F23BA2" w:rsidRPr="00287378">
        <w:rPr>
          <w:rFonts w:cstheme="minorHAnsi"/>
          <w:lang w:val="en-GB"/>
        </w:rPr>
        <w:t>institutional regulations</w:t>
      </w:r>
      <w:r w:rsidR="00F1239F">
        <w:rPr>
          <w:rFonts w:cstheme="minorHAnsi"/>
          <w:lang w:val="en-GB"/>
        </w:rPr>
        <w:t>.</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 xml:space="preserve">the study programme should be exceptional, as the three parties have already agreed on a group of educational components that </w:t>
      </w:r>
      <w:proofErr w:type="gramStart"/>
      <w:r w:rsidRPr="00DC4979">
        <w:rPr>
          <w:rFonts w:cstheme="minorHAnsi"/>
          <w:lang w:val="en-GB"/>
        </w:rPr>
        <w:t>will be taken</w:t>
      </w:r>
      <w:proofErr w:type="gramEnd"/>
      <w:r w:rsidRPr="00DC4979">
        <w:rPr>
          <w:rFonts w:cstheme="minorHAnsi"/>
          <w:lang w:val="en-GB"/>
        </w:rPr>
        <w:t xml:space="preserve"> abroad, based on the course catalogue that the Receiving Institution has committed to publish well in advance of the mobility period and to update regularly.</w:t>
      </w:r>
    </w:p>
    <w:p w:rsidR="0027424A" w:rsidRPr="001B5F66" w:rsidRDefault="0027424A" w:rsidP="00F1239F">
      <w:pPr>
        <w:spacing w:before="120" w:after="120"/>
        <w:ind w:left="-567" w:right="-284"/>
        <w:jc w:val="both"/>
        <w:rPr>
          <w:rFonts w:cstheme="minorHAnsi"/>
          <w:lang w:val="en-GB"/>
        </w:rPr>
      </w:pPr>
      <w:r w:rsidRPr="001B5F66">
        <w:rPr>
          <w:rFonts w:cstheme="minorHAnsi"/>
          <w:lang w:val="en-GB"/>
        </w:rPr>
        <w:t xml:space="preserve">Any party can request changes to the study programme within five weeks after the start of each semester. </w:t>
      </w:r>
      <w:proofErr w:type="gramStart"/>
      <w:r w:rsidRPr="001B5F66">
        <w:rPr>
          <w:rFonts w:cstheme="minorHAnsi"/>
          <w:lang w:val="en-GB"/>
        </w:rPr>
        <w:t>These changes should be agreed by all parties</w:t>
      </w:r>
      <w:proofErr w:type="gramEnd"/>
      <w:r w:rsidRPr="001B5F66">
        <w:rPr>
          <w:rFonts w:cstheme="minorHAnsi"/>
          <w:lang w:val="en-GB"/>
        </w:rPr>
        <w:t xml:space="preserve">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1B5F66">
        <w:rPr>
          <w:rFonts w:cstheme="minorHAnsi"/>
          <w:lang w:val="en-GB"/>
        </w:rPr>
        <w:t xml:space="preserve">In case of changes due to an extension of the duration of the mobility, </w:t>
      </w:r>
      <w:proofErr w:type="gramStart"/>
      <w:r w:rsidRPr="001B5F66">
        <w:rPr>
          <w:rFonts w:cstheme="minorHAnsi"/>
          <w:lang w:val="en-GB"/>
        </w:rPr>
        <w:t>a request can be made by the student</w:t>
      </w:r>
      <w:proofErr w:type="gramEnd"/>
      <w:r w:rsidRPr="001B5F66">
        <w:rPr>
          <w:rFonts w:cstheme="minorHAnsi"/>
          <w:lang w:val="en-GB"/>
        </w:rPr>
        <w:t xml:space="preserve">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w:t>
      </w:r>
      <w:proofErr w:type="gramStart"/>
      <w:r w:rsidRPr="00287378">
        <w:rPr>
          <w:rFonts w:cstheme="minorHAnsi"/>
          <w:lang w:val="en-GB"/>
        </w:rPr>
        <w:t>should be kept</w:t>
      </w:r>
      <w:proofErr w:type="gramEnd"/>
      <w:r w:rsidRPr="00287378">
        <w:rPr>
          <w:rFonts w:cstheme="minorHAnsi"/>
          <w:lang w:val="en-GB"/>
        </w:rPr>
        <w:t xml:space="preserve"> together in all communications. Changes to the study programme abroad </w:t>
      </w:r>
      <w:proofErr w:type="gramStart"/>
      <w:r w:rsidRPr="00287378">
        <w:rPr>
          <w:rFonts w:cstheme="minorHAnsi"/>
          <w:lang w:val="en-GB"/>
        </w:rPr>
        <w:t>should be listed</w:t>
      </w:r>
      <w:proofErr w:type="gramEnd"/>
      <w:r w:rsidRPr="00287378">
        <w:rPr>
          <w:rFonts w:cstheme="minorHAnsi"/>
          <w:lang w:val="en-GB"/>
        </w:rPr>
        <w:t xml:space="preserve">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Konnaopomba-sklic"/>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DC5EF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DC5EF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znabemesta"/>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DC5EF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DC5EF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znabemesta"/>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Table B2 </w:t>
      </w:r>
      <w:proofErr w:type="gramStart"/>
      <w:r w:rsidRPr="00287378">
        <w:rPr>
          <w:rFonts w:cstheme="minorHAnsi"/>
          <w:lang w:val="en-GB"/>
        </w:rPr>
        <w:t>should be completed</w:t>
      </w:r>
      <w:proofErr w:type="gramEnd"/>
      <w:r w:rsidRPr="00287378">
        <w:rPr>
          <w:rFonts w:cstheme="minorHAnsi"/>
          <w:lang w:val="en-GB"/>
        </w:rPr>
        <w:t xml:space="preserve">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 xml:space="preserve">In case of changes of the responsible </w:t>
      </w:r>
      <w:proofErr w:type="gramStart"/>
      <w:r w:rsidRPr="00287378">
        <w:rPr>
          <w:rFonts w:cstheme="minorHAnsi"/>
          <w:lang w:val="en-GB"/>
        </w:rPr>
        <w:t>person(s), the information below should be inserted by the Sending or Receiving Institution</w:t>
      </w:r>
      <w:proofErr w:type="gramEnd"/>
      <w:r w:rsidRPr="00287378">
        <w:rPr>
          <w:rFonts w:cstheme="minorHAnsi"/>
          <w:lang w:val="en-GB"/>
        </w:rPr>
        <w:t>,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1B5F66">
        <w:rPr>
          <w:rFonts w:cstheme="minorHAnsi"/>
          <w:b/>
          <w:u w:val="single"/>
          <w:lang w:val="en-GB"/>
        </w:rPr>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w:t>
      </w:r>
      <w:proofErr w:type="gramStart"/>
      <w:r w:rsidRPr="00287378">
        <w:rPr>
          <w:rFonts w:cstheme="minorHAnsi"/>
          <w:lang w:val="en-GB"/>
        </w:rPr>
        <w:t>should be added</w:t>
      </w:r>
      <w:proofErr w:type="gramEnd"/>
      <w:r w:rsidRPr="00287378">
        <w:rPr>
          <w:rFonts w:cstheme="minorHAnsi"/>
          <w:lang w:val="en-GB"/>
        </w:rPr>
        <w:t xml:space="preserve">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 xml:space="preserve">It </w:t>
      </w:r>
      <w:proofErr w:type="gramStart"/>
      <w:r w:rsidRPr="00A54864">
        <w:rPr>
          <w:rFonts w:cstheme="minorHAnsi"/>
          <w:lang w:val="en-GB"/>
        </w:rPr>
        <w:t>can be provided</w:t>
      </w:r>
      <w:proofErr w:type="gramEnd"/>
      <w:r w:rsidRPr="00A54864">
        <w:rPr>
          <w:rFonts w:cstheme="minorHAnsi"/>
          <w:lang w:val="en-GB"/>
        </w:rPr>
        <w:t xml:space="preserve">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Default="0027424A" w:rsidP="00F1239F">
      <w:pPr>
        <w:spacing w:before="120" w:after="120"/>
        <w:ind w:left="-567" w:right="-284"/>
        <w:jc w:val="both"/>
        <w:rPr>
          <w:rFonts w:cstheme="minorHAnsi"/>
          <w:lang w:val="en-GB"/>
        </w:rPr>
      </w:pPr>
      <w:r w:rsidRPr="001B5F66">
        <w:rPr>
          <w:rFonts w:cstheme="minorHAnsi"/>
          <w:lang w:val="en-GB"/>
        </w:rPr>
        <w:t xml:space="preserve">The actual start and end dates of the study period should be included according to the following definitions: </w:t>
      </w:r>
    </w:p>
    <w:p w:rsidR="0027424A" w:rsidRPr="001B5F66" w:rsidRDefault="0027424A" w:rsidP="00F1239F">
      <w:pPr>
        <w:numPr>
          <w:ilvl w:val="0"/>
          <w:numId w:val="1"/>
        </w:numPr>
        <w:spacing w:before="120" w:after="120"/>
        <w:ind w:left="-567" w:right="-284" w:firstLine="0"/>
        <w:jc w:val="both"/>
        <w:rPr>
          <w:rFonts w:cstheme="minorHAnsi"/>
          <w:lang w:val="en-GB"/>
        </w:rPr>
      </w:pPr>
      <w:r w:rsidRPr="001B5F66">
        <w:rPr>
          <w:rFonts w:cstheme="minorHAnsi"/>
          <w:lang w:val="en-GB"/>
        </w:rPr>
        <w:t xml:space="preserve">The </w:t>
      </w:r>
      <w:r w:rsidRPr="001701D5">
        <w:rPr>
          <w:rFonts w:cstheme="minorHAnsi"/>
          <w:b/>
          <w:lang w:val="en-GB"/>
        </w:rPr>
        <w:t>start date</w:t>
      </w:r>
      <w:r w:rsidRPr="001B5F66">
        <w:rPr>
          <w:rFonts w:cstheme="minorHAnsi"/>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Pr="001B5F66" w:rsidRDefault="0027424A" w:rsidP="00DC4979">
      <w:pPr>
        <w:numPr>
          <w:ilvl w:val="0"/>
          <w:numId w:val="1"/>
        </w:numPr>
        <w:spacing w:before="120" w:after="120"/>
        <w:ind w:left="-567" w:right="-284" w:firstLine="0"/>
        <w:jc w:val="both"/>
        <w:rPr>
          <w:rFonts w:cstheme="minorHAnsi"/>
          <w:lang w:val="en-GB"/>
        </w:rPr>
      </w:pPr>
      <w:r w:rsidRPr="001B5F66">
        <w:rPr>
          <w:rFonts w:cstheme="minorHAnsi"/>
          <w:lang w:val="en-GB"/>
        </w:rPr>
        <w:t xml:space="preserve">The </w:t>
      </w:r>
      <w:r w:rsidRPr="001701D5">
        <w:rPr>
          <w:rFonts w:cstheme="minorHAnsi"/>
          <w:b/>
          <w:lang w:val="en-GB"/>
        </w:rPr>
        <w:t>end date</w:t>
      </w:r>
      <w:r w:rsidRPr="001B5F66">
        <w:rPr>
          <w:rFonts w:cstheme="minorHAnsi"/>
          <w:lang w:val="en-GB"/>
        </w:rPr>
        <w:t xml:space="preserve"> of the study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Konnaopomba-sklic"/>
          <w:rFonts w:cstheme="minorHAnsi"/>
          <w:b/>
          <w:u w:val="single"/>
          <w:lang w:val="en-GB"/>
        </w:rPr>
        <w:endnoteReference w:id="3"/>
      </w:r>
      <w:r w:rsidRPr="00DC4979">
        <w:rPr>
          <w:rFonts w:cstheme="minorHAnsi"/>
          <w:b/>
          <w:u w:val="single"/>
          <w:lang w:val="en-GB"/>
        </w:rPr>
        <w:t xml:space="preserve"> at the Sending Institution (Table D)</w:t>
      </w:r>
    </w:p>
    <w:p w:rsidR="00D01E76" w:rsidRDefault="00D01E76" w:rsidP="00D01E76">
      <w:pPr>
        <w:spacing w:before="120" w:after="120"/>
        <w:ind w:left="-567" w:right="-284"/>
        <w:jc w:val="both"/>
        <w:rPr>
          <w:rFonts w:cstheme="minorHAnsi"/>
          <w:lang w:val="en-GB"/>
        </w:rPr>
      </w:pPr>
      <w:r w:rsidRPr="00D01E76">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(or equivalent) contained in Table B (and, if applicable, B2) and count them towards the student’s degree, without the need for the student to take any further courses or exams.</w:t>
      </w:r>
    </w:p>
    <w:p w:rsidR="00D01E76" w:rsidRPr="00287378" w:rsidRDefault="00D01E76" w:rsidP="00D01E76">
      <w:pPr>
        <w:spacing w:before="120" w:after="120"/>
        <w:ind w:left="-567" w:right="-284"/>
        <w:jc w:val="both"/>
        <w:rPr>
          <w:rFonts w:cstheme="minorHAnsi"/>
          <w:lang w:val="en-GB"/>
        </w:rPr>
      </w:pPr>
      <w:r w:rsidRPr="00287378">
        <w:rPr>
          <w:rFonts w:cstheme="minorHAnsi"/>
          <w:lang w:val="en-GB"/>
        </w:rPr>
        <w:t xml:space="preserve">Where applicable, the Sending Institution will </w:t>
      </w:r>
      <w:r>
        <w:rPr>
          <w:rFonts w:cstheme="minorHAnsi"/>
          <w:lang w:val="en-GB"/>
        </w:rPr>
        <w:t>convert</w:t>
      </w:r>
      <w:r w:rsidRPr="00287378">
        <w:rPr>
          <w:rFonts w:cstheme="minorHAnsi"/>
          <w:lang w:val="en-GB"/>
        </w:rPr>
        <w:t xml:space="preserv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Konnaopomba-sklic"/>
          <w:rFonts w:cstheme="minorHAnsi"/>
          <w:lang w:val="en-GB"/>
        </w:rPr>
        <w:endnoteReference w:id="4"/>
      </w:r>
      <w:r w:rsidRPr="00287378">
        <w:rPr>
          <w:rFonts w:cstheme="minorHAnsi"/>
          <w:lang w:val="en-GB"/>
        </w:rPr>
        <w:t>).</w:t>
      </w:r>
      <w:r w:rsidRPr="008C31BA">
        <w:rPr>
          <w:rFonts w:cstheme="minorHAnsi"/>
          <w:lang w:val="en-GB"/>
        </w:rPr>
        <w:t xml:space="preserve"> </w:t>
      </w:r>
      <w:r>
        <w:rPr>
          <w:rFonts w:cstheme="minorHAnsi"/>
          <w:lang w:val="en-GB"/>
        </w:rPr>
        <w:t>The European Commission encourages institutions to use the EGRACONS</w:t>
      </w:r>
      <w:r>
        <w:rPr>
          <w:rStyle w:val="Konnaopomba-sklic"/>
          <w:rFonts w:cstheme="minorHAnsi"/>
          <w:lang w:val="en-GB"/>
        </w:rPr>
        <w:endnoteReference w:id="5"/>
      </w:r>
      <w:r>
        <w:rPr>
          <w:rFonts w:cstheme="minorHAnsi"/>
          <w:lang w:val="en-GB"/>
        </w:rPr>
        <w:t xml:space="preserve"> tool for this purpose.</w:t>
      </w:r>
    </w:p>
    <w:p w:rsidR="00D01E76" w:rsidRDefault="00D01E76" w:rsidP="00F1239F">
      <w:pPr>
        <w:spacing w:before="120" w:after="120"/>
        <w:ind w:left="-567" w:right="-284"/>
        <w:jc w:val="both"/>
        <w:rPr>
          <w:rFonts w:cstheme="minorHAnsi"/>
          <w:lang w:val="en-GB"/>
        </w:rPr>
      </w:pP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1B5F66"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w:t>
      </w:r>
      <w:r w:rsidRPr="001B5F66">
        <w:rPr>
          <w:rFonts w:cstheme="minorHAnsi"/>
          <w:lang w:val="en-GB"/>
        </w:rPr>
        <w:t>complementary online survey.</w:t>
      </w:r>
    </w:p>
    <w:p w:rsidR="0027424A" w:rsidRPr="00287378" w:rsidRDefault="0027424A" w:rsidP="002925CF">
      <w:pPr>
        <w:spacing w:before="120" w:after="120"/>
        <w:ind w:left="-567" w:right="-284"/>
        <w:jc w:val="both"/>
        <w:rPr>
          <w:rFonts w:cstheme="minorHAnsi"/>
          <w:b/>
          <w:u w:val="single"/>
          <w:lang w:val="en-GB"/>
        </w:rPr>
      </w:pPr>
      <w:r w:rsidRPr="001B5F66">
        <w:rPr>
          <w:rFonts w:cstheme="minorHAnsi"/>
          <w:b/>
          <w:u w:val="single"/>
          <w:lang w:val="en-GB"/>
        </w:rPr>
        <w:t>Diploma Supplement</w:t>
      </w:r>
      <w:r w:rsidR="002925CF" w:rsidRPr="001B5F66">
        <w:rPr>
          <w:rFonts w:cstheme="minorHAnsi"/>
          <w:b/>
          <w:u w:val="single"/>
          <w:lang w:val="en-GB"/>
        </w:rPr>
        <w:t xml:space="preserve">: </w:t>
      </w:r>
      <w:r w:rsidR="002925CF" w:rsidRPr="001B5F66">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D01E76"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4384" behindDoc="0" locked="0" layoutInCell="1" allowOverlap="1" wp14:anchorId="4A66BDC8" wp14:editId="628B7DD1">
                <wp:simplePos x="0" y="0"/>
                <wp:positionH relativeFrom="column">
                  <wp:posOffset>1885950</wp:posOffset>
                </wp:positionH>
                <wp:positionV relativeFrom="paragraph">
                  <wp:posOffset>2735580</wp:posOffset>
                </wp:positionV>
                <wp:extent cx="2782570" cy="441960"/>
                <wp:effectExtent l="19050" t="19050" r="36830" b="53340"/>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44196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p w:rsidR="00D01E76" w:rsidRDefault="00D01E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6BDC8" id="_x0000_t202" coordsize="21600,21600" o:spt="202" path="m,l,21600r21600,l21600,xe">
                <v:stroke joinstyle="miter"/>
                <v:path gradientshapeok="t" o:connecttype="rect"/>
              </v:shapetype>
              <v:shape id="Text Box 123" o:spid="_x0000_s1026" type="#_x0000_t202" style="position:absolute;left:0;text-align:left;margin-left:148.5pt;margin-top:215.4pt;width:219.1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p w:rsidR="00D01E76" w:rsidRDefault="00D01E76"/>
                  </w:txbxContent>
                </v:textbox>
                <w10:wrap type="topAndBottom"/>
              </v:shape>
            </w:pict>
          </mc:Fallback>
        </mc:AlternateContent>
      </w:r>
      <w:r w:rsidR="0027424A"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59264" behindDoc="0" locked="0" layoutInCell="1" allowOverlap="1" wp14:anchorId="57EE8D17" wp14:editId="75A796BA">
                <wp:simplePos x="0" y="0"/>
                <wp:positionH relativeFrom="column">
                  <wp:posOffset>1863090</wp:posOffset>
                </wp:positionH>
                <wp:positionV relativeFrom="paragraph">
                  <wp:posOffset>1021080</wp:posOffset>
                </wp:positionV>
                <wp:extent cx="2781935" cy="1424940"/>
                <wp:effectExtent l="19050" t="19050" r="37465" b="6096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42494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E8D17" id="Text Box 112" o:spid="_x0000_s1027" type="#_x0000_t202" style="position:absolute;left:0;text-align:left;margin-left:146.7pt;margin-top:80.4pt;width:219.05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0027424A"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63360" behindDoc="0" locked="0" layoutInCell="1" allowOverlap="1" wp14:anchorId="394E4293" wp14:editId="0A5CD58D">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4293"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27424A" w:rsidRPr="00F1239F">
        <w:rPr>
          <w:rFonts w:asciiTheme="minorHAnsi" w:hAnsiTheme="minorHAnsi" w:cstheme="minorHAnsi"/>
          <w:b/>
          <w:color w:val="002060"/>
          <w:sz w:val="28"/>
          <w:lang w:val="en-GB"/>
        </w:rPr>
        <w:t>Steps to fill in the Learning Agreement for Studies</w:t>
      </w:r>
    </w:p>
    <w:p w:rsidR="009C2690" w:rsidRPr="0027424A" w:rsidRDefault="00D01E76" w:rsidP="00D01E76">
      <w:pPr>
        <w:tabs>
          <w:tab w:val="left" w:pos="2977"/>
          <w:tab w:val="left" w:pos="7371"/>
        </w:tabs>
        <w:rPr>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0288" behindDoc="0" locked="0" layoutInCell="1" allowOverlap="1" wp14:anchorId="5C744CC0" wp14:editId="74B15A75">
                <wp:simplePos x="0" y="0"/>
                <wp:positionH relativeFrom="column">
                  <wp:posOffset>1863090</wp:posOffset>
                </wp:positionH>
                <wp:positionV relativeFrom="paragraph">
                  <wp:posOffset>3166110</wp:posOffset>
                </wp:positionV>
                <wp:extent cx="2844800" cy="179070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7907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 xml:space="preserve">If modifications </w:t>
                            </w:r>
                            <w:proofErr w:type="gramStart"/>
                            <w:r w:rsidRPr="00FA43FD">
                              <w:rPr>
                                <w:rFonts w:ascii="Calibri" w:hAnsi="Calibri" w:cs="Calibri"/>
                                <w:b/>
                                <w:lang w:val="en-GB"/>
                              </w:rPr>
                              <w:t>are needed</w:t>
                            </w:r>
                            <w:proofErr w:type="gramEnd"/>
                            <w:r w:rsidRPr="00FA43FD">
                              <w:rPr>
                                <w:rFonts w:ascii="Calibri" w:hAnsi="Calibri" w:cs="Calibri"/>
                                <w:b/>
                                <w:lang w:val="en-GB"/>
                              </w:rPr>
                              <w:t>:</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w:t>
                            </w:r>
                            <w:proofErr w:type="gramStart"/>
                            <w:r w:rsidR="00FA43FD">
                              <w:rPr>
                                <w:rFonts w:ascii="Calibri" w:hAnsi="Calibri" w:cs="Calibri"/>
                                <w:lang w:val="en-GB"/>
                              </w:rPr>
                              <w:t>be reached</w:t>
                            </w:r>
                            <w:proofErr w:type="gramEnd"/>
                            <w:r w:rsidR="00FA43FD">
                              <w:rPr>
                                <w:rFonts w:ascii="Calibri" w:hAnsi="Calibri" w:cs="Calibri"/>
                                <w:lang w:val="en-GB"/>
                              </w:rPr>
                              <w:t xml:space="preserve">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 xml:space="preserve">to </w:t>
                            </w:r>
                            <w:proofErr w:type="gramStart"/>
                            <w:r w:rsidRPr="00FA43FD">
                              <w:rPr>
                                <w:rFonts w:ascii="Calibri" w:hAnsi="Calibri" w:cs="Calibri"/>
                                <w:lang w:val="en-GB"/>
                              </w:rPr>
                              <w:t>be made</w:t>
                            </w:r>
                            <w:proofErr w:type="gramEnd"/>
                            <w:r w:rsidRPr="00FA43FD">
                              <w:rPr>
                                <w:rFonts w:ascii="Calibri" w:hAnsi="Calibri" w:cs="Calibri"/>
                                <w:lang w:val="en-GB"/>
                              </w:rPr>
                              <w:t xml:space="preserv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44CC0" id="Text Box 114" o:spid="_x0000_s1029" type="#_x0000_t202" style="position:absolute;margin-left:146.7pt;margin-top:249.3pt;width:224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 xml:space="preserve">If modifications </w:t>
                      </w:r>
                      <w:proofErr w:type="gramStart"/>
                      <w:r w:rsidRPr="00FA43FD">
                        <w:rPr>
                          <w:rFonts w:ascii="Calibri" w:hAnsi="Calibri" w:cs="Calibri"/>
                          <w:b/>
                          <w:lang w:val="en-GB"/>
                        </w:rPr>
                        <w:t>are needed</w:t>
                      </w:r>
                      <w:proofErr w:type="gramEnd"/>
                      <w:r w:rsidRPr="00FA43FD">
                        <w:rPr>
                          <w:rFonts w:ascii="Calibri" w:hAnsi="Calibri" w:cs="Calibri"/>
                          <w:b/>
                          <w:lang w:val="en-GB"/>
                        </w:rPr>
                        <w:t>:</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w:t>
                      </w:r>
                      <w:proofErr w:type="gramStart"/>
                      <w:r w:rsidR="00FA43FD">
                        <w:rPr>
                          <w:rFonts w:ascii="Calibri" w:hAnsi="Calibri" w:cs="Calibri"/>
                          <w:lang w:val="en-GB"/>
                        </w:rPr>
                        <w:t>be reached</w:t>
                      </w:r>
                      <w:proofErr w:type="gramEnd"/>
                      <w:r w:rsidR="00FA43FD">
                        <w:rPr>
                          <w:rFonts w:ascii="Calibri" w:hAnsi="Calibri" w:cs="Calibri"/>
                          <w:lang w:val="en-GB"/>
                        </w:rPr>
                        <w:t xml:space="preserve">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 xml:space="preserve">to </w:t>
                      </w:r>
                      <w:proofErr w:type="gramStart"/>
                      <w:r w:rsidRPr="00FA43FD">
                        <w:rPr>
                          <w:rFonts w:ascii="Calibri" w:hAnsi="Calibri" w:cs="Calibri"/>
                          <w:lang w:val="en-GB"/>
                        </w:rPr>
                        <w:t>be made</w:t>
                      </w:r>
                      <w:proofErr w:type="gramEnd"/>
                      <w:r w:rsidRPr="00FA43FD">
                        <w:rPr>
                          <w:rFonts w:ascii="Calibri" w:hAnsi="Calibri" w:cs="Calibri"/>
                          <w:lang w:val="en-GB"/>
                        </w:rPr>
                        <w:t xml:space="preserv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Pr="002A00C3">
        <w:rPr>
          <w:rFonts w:ascii="Verdana" w:hAnsi="Verdana" w:cs="Calibri"/>
          <w:b/>
          <w:noProof/>
          <w:color w:val="002060"/>
          <w:lang w:val="sl-SI" w:eastAsia="sl-SI"/>
        </w:rPr>
        <mc:AlternateContent>
          <mc:Choice Requires="wps">
            <w:drawing>
              <wp:anchor distT="0" distB="0" distL="114300" distR="114300" simplePos="0" relativeHeight="251666432" behindDoc="0" locked="0" layoutInCell="1" allowOverlap="1" wp14:anchorId="52E83AA1" wp14:editId="321E23B5">
                <wp:simplePos x="0" y="0"/>
                <wp:positionH relativeFrom="column">
                  <wp:posOffset>1878330</wp:posOffset>
                </wp:positionH>
                <wp:positionV relativeFrom="paragraph">
                  <wp:posOffset>5154930</wp:posOffset>
                </wp:positionV>
                <wp:extent cx="2798445" cy="419100"/>
                <wp:effectExtent l="19050" t="19050" r="40005" b="5715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4191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3AA1" id="Text Box 127" o:spid="_x0000_s1030" type="#_x0000_t202" style="position:absolute;margin-left:147.9pt;margin-top:405.9pt;width:220.3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2A00C3">
        <w:rPr>
          <w:rFonts w:ascii="Verdana" w:hAnsi="Verdana" w:cs="Calibri"/>
          <w:b/>
          <w:noProof/>
          <w:color w:val="002060"/>
          <w:lang w:val="sl-SI" w:eastAsia="sl-SI"/>
        </w:rPr>
        <mc:AlternateContent>
          <mc:Choice Requires="wps">
            <w:drawing>
              <wp:anchor distT="0" distB="0" distL="114300" distR="114300" simplePos="0" relativeHeight="251665408" behindDoc="0" locked="0" layoutInCell="1" allowOverlap="1" wp14:anchorId="494C9BD6" wp14:editId="1B034CB7">
                <wp:simplePos x="0" y="0"/>
                <wp:positionH relativeFrom="column">
                  <wp:posOffset>1863090</wp:posOffset>
                </wp:positionH>
                <wp:positionV relativeFrom="paragraph">
                  <wp:posOffset>5848350</wp:posOffset>
                </wp:positionV>
                <wp:extent cx="2905125" cy="19431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431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9BD6" id="Text Box 126" o:spid="_x0000_s1031" type="#_x0000_t202" style="position:absolute;margin-left:146.7pt;margin-top:460.5pt;width:228.7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w3hQ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7424A" w:rsidRPr="009A1036">
        <w:rPr>
          <w:rFonts w:ascii="Verdana" w:hAnsi="Verdana" w:cs="Calibri"/>
          <w:b/>
          <w:color w:val="002060"/>
          <w:sz w:val="28"/>
          <w:lang w:val="en-GB"/>
        </w:rPr>
        <w:br w:type="page"/>
      </w: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553" w:rsidRDefault="00367553" w:rsidP="0027424A">
      <w:pPr>
        <w:spacing w:after="0" w:line="240" w:lineRule="auto"/>
      </w:pPr>
      <w:r>
        <w:separator/>
      </w:r>
    </w:p>
  </w:endnote>
  <w:endnote w:type="continuationSeparator" w:id="0">
    <w:p w:rsidR="00367553" w:rsidRDefault="00367553" w:rsidP="0027424A">
      <w:pPr>
        <w:spacing w:after="0" w:line="240" w:lineRule="auto"/>
      </w:pPr>
      <w:r>
        <w:continuationSeparator/>
      </w:r>
    </w:p>
  </w:endnote>
  <w:endnote w:id="1">
    <w:p w:rsidR="001226B0" w:rsidRPr="00F1239F" w:rsidRDefault="001226B0" w:rsidP="001226B0">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xml:space="preserve">: </w:t>
      </w:r>
      <w:proofErr w:type="gramStart"/>
      <w:r w:rsidRPr="00F1239F">
        <w:rPr>
          <w:rFonts w:cstheme="minorHAnsi"/>
          <w:lang w:val="en-GB"/>
        </w:rPr>
        <w:t>a period of time</w:t>
      </w:r>
      <w:proofErr w:type="gramEnd"/>
      <w:r w:rsidRPr="00F1239F">
        <w:rPr>
          <w:rFonts w:cstheme="minorHAnsi"/>
          <w:lang w:val="en-GB"/>
        </w:rPr>
        <w:t xml:space="preserve"> reserved for student credit mobility that is embedded into the curriculum of a study programme.</w:t>
      </w:r>
    </w:p>
  </w:endnote>
  <w:endnote w:id="2">
    <w:p w:rsidR="00FA43FD" w:rsidRPr="00FA43FD" w:rsidRDefault="00FA43FD" w:rsidP="00FA43FD">
      <w:pPr>
        <w:pStyle w:val="Sprotnaopomba-besedilo"/>
        <w:spacing w:before="120" w:after="120"/>
        <w:rPr>
          <w:rFonts w:cstheme="minorHAnsi"/>
          <w:b/>
          <w:lang w:val="en-GB"/>
        </w:rPr>
      </w:pPr>
      <w:r>
        <w:rPr>
          <w:rStyle w:val="Konnaopomba-sklic"/>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Sprotnaopomba-besedil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Sprotnaopomba-besedilo"/>
              <w:rPr>
                <w:rFonts w:cstheme="minorHAnsi"/>
                <w:u w:val="single"/>
                <w:lang w:val="en-GB"/>
              </w:rPr>
            </w:pPr>
          </w:p>
        </w:tc>
      </w:tr>
    </w:tbl>
    <w:p w:rsidR="00FA43FD" w:rsidRPr="00FA43FD" w:rsidRDefault="00FA43FD">
      <w:pPr>
        <w:pStyle w:val="Konnaopomba-besedilo"/>
        <w:rPr>
          <w:lang w:val="en-GB"/>
        </w:rPr>
      </w:pPr>
    </w:p>
  </w:endnote>
  <w:endnote w:id="3">
    <w:p w:rsidR="00FA43FD" w:rsidRPr="00F1239F" w:rsidRDefault="0027424A" w:rsidP="00FA43FD">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w:t>
      </w:r>
      <w:r w:rsidR="00DC5EF0" w:rsidRPr="00F1239F">
        <w:rPr>
          <w:rFonts w:cstheme="minorHAnsi"/>
          <w:lang w:val="en-GB"/>
        </w:rPr>
        <w:t xml:space="preserve">all the credits </w:t>
      </w:r>
      <w:r w:rsidR="00DC5EF0">
        <w:rPr>
          <w:rFonts w:cstheme="minorHAnsi"/>
          <w:lang w:val="en-GB"/>
        </w:rPr>
        <w:t xml:space="preserve">(or equivalent units) </w:t>
      </w:r>
      <w:r w:rsidR="00DC5EF0"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DC5EF0">
        <w:rPr>
          <w:rFonts w:cstheme="minorHAnsi"/>
          <w:lang w:val="en-GB"/>
        </w:rPr>
        <w:t xml:space="preserve">and count towards the student’s degree </w:t>
      </w:r>
      <w:r w:rsidR="00DC5EF0" w:rsidRPr="00F1239F">
        <w:rPr>
          <w:rFonts w:cstheme="minorHAnsi"/>
          <w:lang w:val="en-GB"/>
        </w:rPr>
        <w:t xml:space="preserve">without the need to take any further courses or </w:t>
      </w:r>
      <w:r w:rsidR="00DC5EF0" w:rsidRPr="00F1239F">
        <w:rPr>
          <w:rFonts w:cstheme="minorHAnsi"/>
          <w:lang w:val="en-GB"/>
        </w:rPr>
        <w:t>exams.</w:t>
      </w:r>
      <w:bookmarkStart w:id="0" w:name="_GoBack"/>
      <w:bookmarkEnd w:id="0"/>
    </w:p>
  </w:endnote>
  <w:endnote w:id="4">
    <w:p w:rsidR="00D01E76" w:rsidRPr="00863421" w:rsidRDefault="00D01E76" w:rsidP="00D01E76">
      <w:pPr>
        <w:pStyle w:val="Konnaopomba-besedilo"/>
        <w:spacing w:before="120" w:after="120"/>
        <w:jc w:val="both"/>
        <w:rPr>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Pr="009C2388">
          <w:rPr>
            <w:rStyle w:val="Hiperpovezava"/>
            <w:rFonts w:cstheme="minorHAnsi"/>
            <w:lang w:val="en-GB"/>
          </w:rPr>
          <w:t>http://ec.europa.eu/education/tools/ects_en.htm</w:t>
        </w:r>
      </w:hyperlink>
    </w:p>
  </w:endnote>
  <w:endnote w:id="5">
    <w:p w:rsidR="00D01E76" w:rsidRPr="00967EAA" w:rsidRDefault="00D01E76" w:rsidP="00D01E76">
      <w:pPr>
        <w:pStyle w:val="Konnaopomba-besedilo"/>
        <w:rPr>
          <w:lang w:val="en-GB"/>
        </w:rPr>
      </w:pPr>
      <w:r>
        <w:rPr>
          <w:rStyle w:val="Konnaopomba-sklic"/>
        </w:rPr>
        <w:endnoteRef/>
      </w:r>
      <w:r w:rsidRPr="004B06EB">
        <w:rPr>
          <w:lang w:val="en-GB"/>
        </w:rPr>
        <w:t xml:space="preserve"> </w:t>
      </w:r>
      <w:r>
        <w:rPr>
          <w:rFonts w:cstheme="minorHAnsi"/>
          <w:b/>
          <w:lang w:val="en-GB"/>
        </w:rPr>
        <w:t xml:space="preserve">EGRACONS </w:t>
      </w:r>
      <w:r w:rsidRPr="002D4594">
        <w:rPr>
          <w:rFonts w:cstheme="minorHAnsi"/>
          <w:b/>
          <w:lang w:val="en-GB"/>
        </w:rPr>
        <w:t>Grade Conversion Tool</w:t>
      </w:r>
      <w:r>
        <w:rPr>
          <w:rFonts w:cstheme="minorHAnsi"/>
          <w:b/>
          <w:lang w:val="en-GB"/>
        </w:rPr>
        <w:t>:</w:t>
      </w:r>
      <w:r w:rsidRPr="004B06EB">
        <w:rPr>
          <w:lang w:val="en-GB"/>
        </w:rPr>
        <w:t xml:space="preserve"> 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Noga"/>
          <w:jc w:val="center"/>
        </w:pPr>
        <w:r>
          <w:fldChar w:fldCharType="begin"/>
        </w:r>
        <w:r>
          <w:instrText xml:space="preserve"> PAGE   \* MERGEFORMAT </w:instrText>
        </w:r>
        <w:r>
          <w:fldChar w:fldCharType="separate"/>
        </w:r>
        <w:r w:rsidR="00DC5EF0">
          <w:rPr>
            <w:noProof/>
          </w:rPr>
          <w:t>7</w:t>
        </w:r>
        <w:r>
          <w:rPr>
            <w:noProof/>
          </w:rPr>
          <w:fldChar w:fldCharType="end"/>
        </w:r>
      </w:p>
    </w:sdtContent>
  </w:sdt>
  <w:p w:rsidR="00287378" w:rsidRDefault="002873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553" w:rsidRDefault="00367553" w:rsidP="0027424A">
      <w:pPr>
        <w:spacing w:after="0" w:line="240" w:lineRule="auto"/>
      </w:pPr>
      <w:r>
        <w:separator/>
      </w:r>
    </w:p>
  </w:footnote>
  <w:footnote w:type="continuationSeparator" w:id="0">
    <w:p w:rsidR="00367553" w:rsidRDefault="00367553"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26" w:rsidRDefault="00C26726" w:rsidP="00C26726">
    <w:pPr>
      <w:tabs>
        <w:tab w:val="left" w:pos="3119"/>
      </w:tabs>
      <w:spacing w:after="0"/>
      <w:rPr>
        <w:rFonts w:ascii="Verdana" w:hAnsi="Verdana"/>
        <w:b/>
        <w:color w:val="003CB4"/>
        <w:sz w:val="16"/>
        <w:szCs w:val="16"/>
        <w:lang w:val="en-GB"/>
      </w:rPr>
    </w:pPr>
    <w:r>
      <w:rPr>
        <w:noProof/>
        <w:lang w:val="sl-SI" w:eastAsia="sl-SI"/>
      </w:rPr>
      <w:drawing>
        <wp:anchor distT="0" distB="0" distL="114300" distR="114300" simplePos="0" relativeHeight="251663360" behindDoc="0" locked="0" layoutInCell="1" allowOverlap="1" wp14:anchorId="024D5385" wp14:editId="6B89C1D2">
          <wp:simplePos x="0" y="0"/>
          <wp:positionH relativeFrom="margin">
            <wp:posOffset>3676650</wp:posOffset>
          </wp:positionH>
          <wp:positionV relativeFrom="paragraph">
            <wp:posOffset>7619</wp:posOffset>
          </wp:positionV>
          <wp:extent cx="807720" cy="823291"/>
          <wp:effectExtent l="0" t="0" r="0" b="0"/>
          <wp:wrapNone/>
          <wp:docPr id="4" name="Slika 4"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407" cy="82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811">
      <w:rPr>
        <w:noProof/>
        <w:lang w:val="sl-SI" w:eastAsia="sl-SI"/>
      </w:rPr>
      <mc:AlternateContent>
        <mc:Choice Requires="wps">
          <w:drawing>
            <wp:anchor distT="0" distB="0" distL="114300" distR="114300" simplePos="0" relativeHeight="251661312" behindDoc="0" locked="0" layoutInCell="1" allowOverlap="1" wp14:anchorId="6CF95626" wp14:editId="346ADA81">
              <wp:simplePos x="0" y="0"/>
              <wp:positionH relativeFrom="column">
                <wp:posOffset>-384810</wp:posOffset>
              </wp:positionH>
              <wp:positionV relativeFrom="paragraph">
                <wp:posOffset>-106680</wp:posOffset>
              </wp:positionV>
              <wp:extent cx="3722370" cy="4648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726" w:rsidRPr="00452C45" w:rsidRDefault="00C26726" w:rsidP="00C26726">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95626" id="_x0000_t202" coordsize="21600,21600" o:spt="202" path="m,l,21600r21600,l21600,xe">
              <v:stroke joinstyle="miter"/>
              <v:path gradientshapeok="t" o:connecttype="rect"/>
            </v:shapetype>
            <v:shape id="Text Box 11" o:spid="_x0000_s1032" type="#_x0000_t202" style="position:absolute;margin-left:-30.3pt;margin-top:-8.4pt;width:293.1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TGtg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" filled="f" stroked="f">
              <v:textbox>
                <w:txbxContent>
                  <w:p w:rsidR="00C26726" w:rsidRPr="00452C45" w:rsidRDefault="00C26726" w:rsidP="00C26726">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C26726" w:rsidRDefault="00C26726" w:rsidP="00C26726">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 xml:space="preserve">Guidelines for Learning </w:t>
    </w:r>
  </w:p>
  <w:p w:rsidR="00C26726" w:rsidRPr="006852C7" w:rsidRDefault="00C26726" w:rsidP="00C26726">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Agreement for Studies</w:t>
    </w:r>
  </w:p>
  <w:p w:rsidR="00C26726" w:rsidRPr="006852C7" w:rsidRDefault="00C26726" w:rsidP="00C26726">
    <w:pPr>
      <w:tabs>
        <w:tab w:val="left" w:pos="3119"/>
      </w:tabs>
      <w:spacing w:after="0"/>
      <w:rPr>
        <w:rFonts w:ascii="Verdana" w:hAnsi="Verdana"/>
        <w:b/>
        <w:i/>
        <w:color w:val="003CB4"/>
        <w:sz w:val="16"/>
        <w:szCs w:val="16"/>
        <w:lang w:val="en-GB"/>
      </w:rPr>
    </w:pPr>
  </w:p>
  <w:p w:rsidR="00287378" w:rsidRDefault="000F23DE">
    <w:pPr>
      <w:pStyle w:val="Glava"/>
    </w:pPr>
    <w:r w:rsidRPr="00A04811">
      <w:rPr>
        <w:noProof/>
        <w:lang w:val="sl-SI" w:eastAsia="sl-SI"/>
      </w:rPr>
      <w:drawing>
        <wp:anchor distT="0" distB="0" distL="114300" distR="114300" simplePos="0" relativeHeight="251659264" behindDoc="0" locked="0" layoutInCell="1" allowOverlap="1" wp14:anchorId="5561C579" wp14:editId="22E1A90C">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C26726">
    <w:pPr>
      <w:pStyle w:val="Glava"/>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B6FA3"/>
    <w:rsid w:val="000D7E6E"/>
    <w:rsid w:val="000F23DE"/>
    <w:rsid w:val="001226B0"/>
    <w:rsid w:val="001701D5"/>
    <w:rsid w:val="001B5F66"/>
    <w:rsid w:val="001B7374"/>
    <w:rsid w:val="00255238"/>
    <w:rsid w:val="0027424A"/>
    <w:rsid w:val="00287378"/>
    <w:rsid w:val="002925CF"/>
    <w:rsid w:val="003333A6"/>
    <w:rsid w:val="003375C3"/>
    <w:rsid w:val="00367553"/>
    <w:rsid w:val="003B4570"/>
    <w:rsid w:val="004B4E4C"/>
    <w:rsid w:val="004D2312"/>
    <w:rsid w:val="004F2D85"/>
    <w:rsid w:val="0052685B"/>
    <w:rsid w:val="00580CC3"/>
    <w:rsid w:val="005A61C7"/>
    <w:rsid w:val="005D58B9"/>
    <w:rsid w:val="006621C1"/>
    <w:rsid w:val="007113C7"/>
    <w:rsid w:val="00794313"/>
    <w:rsid w:val="007C3A2A"/>
    <w:rsid w:val="008B1FB5"/>
    <w:rsid w:val="00987980"/>
    <w:rsid w:val="009C2690"/>
    <w:rsid w:val="00A450B5"/>
    <w:rsid w:val="00A54864"/>
    <w:rsid w:val="00A855CA"/>
    <w:rsid w:val="00AD33AD"/>
    <w:rsid w:val="00C0238A"/>
    <w:rsid w:val="00C26726"/>
    <w:rsid w:val="00C47A00"/>
    <w:rsid w:val="00C70C68"/>
    <w:rsid w:val="00D01E76"/>
    <w:rsid w:val="00D0522E"/>
    <w:rsid w:val="00DC4979"/>
    <w:rsid w:val="00DC5EF0"/>
    <w:rsid w:val="00E4594B"/>
    <w:rsid w:val="00E51040"/>
    <w:rsid w:val="00E71563"/>
    <w:rsid w:val="00EF6742"/>
    <w:rsid w:val="00F1239F"/>
    <w:rsid w:val="00F23BA2"/>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C446A8-E990-427B-A381-3C32E169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424A"/>
    <w:rPr>
      <w:lang w:val="it-IT"/>
    </w:rPr>
  </w:style>
  <w:style w:type="paragraph" w:styleId="Naslov1">
    <w:name w:val="heading 1"/>
    <w:basedOn w:val="Navaden"/>
    <w:next w:val="Navaden"/>
    <w:link w:val="Naslov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7424A"/>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27424A"/>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27424A"/>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27424A"/>
    <w:rPr>
      <w:rFonts w:ascii="Times New Roman" w:eastAsia="Times New Roman" w:hAnsi="Times New Roman" w:cs="Times New Roman"/>
      <w:sz w:val="24"/>
      <w:szCs w:val="20"/>
      <w:lang w:val="fr-FR"/>
    </w:rPr>
  </w:style>
  <w:style w:type="character" w:styleId="Konnaopomba-sklic">
    <w:name w:val="endnote reference"/>
    <w:rsid w:val="0027424A"/>
    <w:rPr>
      <w:vertAlign w:val="superscript"/>
    </w:rPr>
  </w:style>
  <w:style w:type="paragraph" w:styleId="Konnaopomba-besedilo">
    <w:name w:val="endnote text"/>
    <w:basedOn w:val="Navaden"/>
    <w:link w:val="Konnaopomba-besediloZnak"/>
    <w:semiHidden/>
    <w:unhideWhenUsed/>
    <w:rsid w:val="0027424A"/>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27424A"/>
    <w:rPr>
      <w:sz w:val="20"/>
      <w:szCs w:val="20"/>
      <w:lang w:val="it-IT"/>
    </w:rPr>
  </w:style>
  <w:style w:type="character" w:styleId="Hiperpovezava">
    <w:name w:val="Hyperlink"/>
    <w:rsid w:val="0027424A"/>
    <w:rPr>
      <w:color w:val="0000FF"/>
      <w:u w:val="single"/>
    </w:rPr>
  </w:style>
  <w:style w:type="paragraph" w:styleId="Besedilooblaka">
    <w:name w:val="Balloon Text"/>
    <w:basedOn w:val="Navaden"/>
    <w:link w:val="BesedilooblakaZnak"/>
    <w:uiPriority w:val="99"/>
    <w:semiHidden/>
    <w:unhideWhenUsed/>
    <w:rsid w:val="002742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424A"/>
    <w:rPr>
      <w:rFonts w:ascii="Tahoma" w:hAnsi="Tahoma" w:cs="Tahoma"/>
      <w:sz w:val="16"/>
      <w:szCs w:val="16"/>
      <w:lang w:val="it-IT"/>
    </w:rPr>
  </w:style>
  <w:style w:type="paragraph" w:styleId="Glava">
    <w:name w:val="header"/>
    <w:basedOn w:val="Navaden"/>
    <w:link w:val="GlavaZnak"/>
    <w:uiPriority w:val="99"/>
    <w:unhideWhenUsed/>
    <w:rsid w:val="00287378"/>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378"/>
    <w:rPr>
      <w:lang w:val="it-IT"/>
    </w:rPr>
  </w:style>
  <w:style w:type="paragraph" w:styleId="Noga">
    <w:name w:val="footer"/>
    <w:basedOn w:val="Navaden"/>
    <w:link w:val="NogaZnak"/>
    <w:uiPriority w:val="99"/>
    <w:unhideWhenUsed/>
    <w:rsid w:val="00287378"/>
    <w:pPr>
      <w:tabs>
        <w:tab w:val="center" w:pos="4536"/>
        <w:tab w:val="right" w:pos="9072"/>
      </w:tabs>
      <w:spacing w:after="0" w:line="240" w:lineRule="auto"/>
    </w:pPr>
  </w:style>
  <w:style w:type="character" w:customStyle="1" w:styleId="NogaZnak">
    <w:name w:val="Noga Znak"/>
    <w:basedOn w:val="Privzetapisavaodstavka"/>
    <w:link w:val="Noga"/>
    <w:uiPriority w:val="99"/>
    <w:rsid w:val="00287378"/>
    <w:rPr>
      <w:lang w:val="it-IT"/>
    </w:rPr>
  </w:style>
  <w:style w:type="paragraph" w:styleId="Sprotnaopomba-besedilo">
    <w:name w:val="footnote text"/>
    <w:basedOn w:val="Navaden"/>
    <w:link w:val="Sprotnaopomba-besediloZnak"/>
    <w:unhideWhenUsed/>
    <w:rsid w:val="00F1239F"/>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F1239F"/>
    <w:rPr>
      <w:sz w:val="20"/>
      <w:szCs w:val="20"/>
      <w:lang w:val="it-IT"/>
    </w:rPr>
  </w:style>
  <w:style w:type="character" w:styleId="Sprotnaopomba-sklic">
    <w:name w:val="footnote reference"/>
    <w:basedOn w:val="Privzetapisavaodstavka"/>
    <w:uiPriority w:val="99"/>
    <w:semiHidden/>
    <w:unhideWhenUsed/>
    <w:rsid w:val="00F1239F"/>
    <w:rPr>
      <w:vertAlign w:val="superscript"/>
    </w:rPr>
  </w:style>
  <w:style w:type="character" w:styleId="Besedilooznabemesta">
    <w:name w:val="Placeholder Text"/>
    <w:basedOn w:val="Privzetapisavaodstavka"/>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5003-70A9-4045-8A08-6A747762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2039</Words>
  <Characters>11623</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Petra Zidar</cp:lastModifiedBy>
  <cp:revision>8</cp:revision>
  <cp:lastPrinted>2015-04-10T10:01:00Z</cp:lastPrinted>
  <dcterms:created xsi:type="dcterms:W3CDTF">2016-07-14T07:21:00Z</dcterms:created>
  <dcterms:modified xsi:type="dcterms:W3CDTF">2016-07-14T08:05:00Z</dcterms:modified>
</cp:coreProperties>
</file>